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9CBC3" w14:textId="4635F73D" w:rsidR="00B02457" w:rsidRDefault="00B02457" w:rsidP="00B02457">
      <w:pPr>
        <w:pBdr>
          <w:top w:val="single" w:sz="4" w:space="1" w:color="auto"/>
          <w:left w:val="single" w:sz="4" w:space="4" w:color="auto"/>
          <w:bottom w:val="single" w:sz="4" w:space="1" w:color="auto"/>
          <w:right w:val="single" w:sz="4" w:space="4" w:color="auto"/>
        </w:pBdr>
        <w:jc w:val="center"/>
        <w:rPr>
          <w:rFonts w:ascii="Tahoma" w:hAnsi="Tahoma" w:cs="Tahoma"/>
          <w:b/>
          <w:sz w:val="22"/>
          <w:szCs w:val="28"/>
        </w:rPr>
      </w:pPr>
      <w:r w:rsidRPr="003107FA">
        <w:rPr>
          <w:rFonts w:ascii="Tahoma" w:hAnsi="Tahoma" w:cs="Tahoma"/>
          <w:b/>
          <w:sz w:val="22"/>
          <w:szCs w:val="28"/>
        </w:rPr>
        <w:t>V Ý K L A D O V Á   S T A N O V I S K A</w:t>
      </w:r>
      <w:r w:rsidR="00B524BA">
        <w:rPr>
          <w:rFonts w:ascii="Tahoma" w:hAnsi="Tahoma" w:cs="Tahoma"/>
          <w:b/>
          <w:sz w:val="22"/>
          <w:szCs w:val="28"/>
        </w:rPr>
        <w:t xml:space="preserve">  </w:t>
      </w:r>
      <w:r w:rsidR="00967B40">
        <w:rPr>
          <w:rFonts w:ascii="Tahoma" w:hAnsi="Tahoma" w:cs="Tahoma"/>
          <w:b/>
          <w:sz w:val="22"/>
          <w:szCs w:val="28"/>
        </w:rPr>
        <w:t xml:space="preserve"> </w:t>
      </w:r>
      <w:r w:rsidR="00B524BA">
        <w:rPr>
          <w:rFonts w:ascii="Tahoma" w:hAnsi="Tahoma" w:cs="Tahoma"/>
          <w:b/>
          <w:sz w:val="22"/>
          <w:szCs w:val="28"/>
        </w:rPr>
        <w:t>A</w:t>
      </w:r>
      <w:r w:rsidR="00967B40">
        <w:rPr>
          <w:rFonts w:ascii="Tahoma" w:hAnsi="Tahoma" w:cs="Tahoma"/>
          <w:b/>
          <w:sz w:val="22"/>
          <w:szCs w:val="28"/>
        </w:rPr>
        <w:t xml:space="preserve"> </w:t>
      </w:r>
      <w:r w:rsidR="00B524BA">
        <w:rPr>
          <w:rFonts w:ascii="Tahoma" w:hAnsi="Tahoma" w:cs="Tahoma"/>
          <w:b/>
          <w:sz w:val="22"/>
          <w:szCs w:val="28"/>
        </w:rPr>
        <w:t>K</w:t>
      </w:r>
      <w:r w:rsidR="00967B40">
        <w:rPr>
          <w:rFonts w:ascii="Tahoma" w:hAnsi="Tahoma" w:cs="Tahoma"/>
          <w:b/>
          <w:sz w:val="22"/>
          <w:szCs w:val="28"/>
        </w:rPr>
        <w:t> </w:t>
      </w:r>
      <w:r w:rsidR="00B524BA">
        <w:rPr>
          <w:rFonts w:ascii="Tahoma" w:hAnsi="Tahoma" w:cs="Tahoma"/>
          <w:b/>
          <w:sz w:val="22"/>
          <w:szCs w:val="28"/>
        </w:rPr>
        <w:t>V</w:t>
      </w:r>
      <w:r w:rsidR="00967B40">
        <w:rPr>
          <w:rFonts w:ascii="Tahoma" w:hAnsi="Tahoma" w:cs="Tahoma"/>
          <w:b/>
          <w:sz w:val="22"/>
          <w:szCs w:val="28"/>
        </w:rPr>
        <w:t xml:space="preserve"> </w:t>
      </w:r>
      <w:r w:rsidR="00B524BA">
        <w:rPr>
          <w:rFonts w:ascii="Tahoma" w:hAnsi="Tahoma" w:cs="Tahoma"/>
          <w:b/>
          <w:sz w:val="22"/>
          <w:szCs w:val="28"/>
        </w:rPr>
        <w:t xml:space="preserve"> (</w:t>
      </w:r>
      <w:r w:rsidR="001E625C">
        <w:rPr>
          <w:rFonts w:ascii="Tahoma" w:hAnsi="Tahoma" w:cs="Tahoma"/>
          <w:b/>
          <w:sz w:val="22"/>
          <w:szCs w:val="28"/>
        </w:rPr>
        <w:t>XXIII</w:t>
      </w:r>
      <w:r w:rsidR="00B524BA">
        <w:rPr>
          <w:rFonts w:ascii="Tahoma" w:hAnsi="Tahoma" w:cs="Tahoma"/>
          <w:b/>
          <w:sz w:val="22"/>
          <w:szCs w:val="28"/>
        </w:rPr>
        <w:t>.)</w:t>
      </w:r>
      <w:r w:rsidR="001E625C">
        <w:rPr>
          <w:rFonts w:ascii="Tahoma" w:hAnsi="Tahoma" w:cs="Tahoma"/>
          <w:b/>
          <w:sz w:val="22"/>
          <w:szCs w:val="28"/>
        </w:rPr>
        <w:t xml:space="preserve"> </w:t>
      </w:r>
      <w:r w:rsidRPr="003107FA">
        <w:rPr>
          <w:rFonts w:ascii="Tahoma" w:hAnsi="Tahoma" w:cs="Tahoma"/>
          <w:b/>
          <w:sz w:val="22"/>
          <w:szCs w:val="28"/>
        </w:rPr>
        <w:t xml:space="preserve"> </w:t>
      </w:r>
    </w:p>
    <w:p w14:paraId="3A9DC7A0" w14:textId="463605BA" w:rsidR="00BA3A95" w:rsidRPr="003107FA" w:rsidRDefault="00BA3A95" w:rsidP="00B02457">
      <w:pPr>
        <w:pBdr>
          <w:top w:val="single" w:sz="4" w:space="1" w:color="auto"/>
          <w:left w:val="single" w:sz="4" w:space="4" w:color="auto"/>
          <w:bottom w:val="single" w:sz="4" w:space="1" w:color="auto"/>
          <w:right w:val="single" w:sz="4" w:space="4" w:color="auto"/>
        </w:pBdr>
        <w:jc w:val="center"/>
        <w:rPr>
          <w:rFonts w:ascii="Tahoma" w:hAnsi="Tahoma" w:cs="Tahoma"/>
          <w:b/>
          <w:sz w:val="22"/>
          <w:szCs w:val="28"/>
        </w:rPr>
      </w:pPr>
      <w:r>
        <w:rPr>
          <w:rFonts w:ascii="Tahoma" w:hAnsi="Tahoma" w:cs="Tahoma"/>
          <w:b/>
          <w:sz w:val="22"/>
          <w:szCs w:val="28"/>
        </w:rPr>
        <w:t xml:space="preserve">(přijatá na zasedání Kolegia expertů AKV ve </w:t>
      </w:r>
      <w:r>
        <w:rPr>
          <w:rFonts w:ascii="Tahoma" w:hAnsi="Tahoma" w:cs="Tahoma"/>
          <w:b/>
          <w:sz w:val="22"/>
          <w:szCs w:val="22"/>
        </w:rPr>
        <w:t>Škodě Auto, a. s., Mladá Boleslav, dne 7. 3. 2018)</w:t>
      </w:r>
    </w:p>
    <w:p w14:paraId="0EFAEA1C" w14:textId="77777777" w:rsidR="00B02457" w:rsidRPr="003107FA" w:rsidRDefault="00B02457" w:rsidP="00B02457">
      <w:pPr>
        <w:ind w:left="360" w:hanging="360"/>
        <w:jc w:val="both"/>
        <w:rPr>
          <w:rFonts w:ascii="Tahoma" w:hAnsi="Tahoma" w:cs="Tahoma"/>
          <w:color w:val="FF0000"/>
          <w:sz w:val="32"/>
          <w:szCs w:val="32"/>
        </w:rPr>
      </w:pPr>
    </w:p>
    <w:p w14:paraId="4AF3E7B9" w14:textId="77777777" w:rsidR="00B02457" w:rsidRPr="003107FA" w:rsidRDefault="00B02457" w:rsidP="00B02457">
      <w:pPr>
        <w:jc w:val="both"/>
        <w:rPr>
          <w:rFonts w:ascii="Tahoma" w:hAnsi="Tahoma" w:cs="Tahoma"/>
          <w:color w:val="FF0000"/>
          <w:sz w:val="22"/>
          <w:szCs w:val="28"/>
        </w:rPr>
      </w:pPr>
    </w:p>
    <w:p w14:paraId="0A0D7CDA" w14:textId="77777777" w:rsidR="00B02457" w:rsidRPr="00705BE3" w:rsidRDefault="00DF5317" w:rsidP="00B02457">
      <w:pPr>
        <w:shd w:val="clear" w:color="auto" w:fill="D9D9D9"/>
        <w:jc w:val="center"/>
        <w:rPr>
          <w:rFonts w:ascii="Tahoma" w:hAnsi="Tahoma" w:cs="Tahoma"/>
          <w:b/>
          <w:sz w:val="22"/>
          <w:szCs w:val="28"/>
        </w:rPr>
      </w:pPr>
      <w:r>
        <w:rPr>
          <w:rFonts w:ascii="Tahoma" w:hAnsi="Tahoma" w:cs="Tahoma"/>
          <w:b/>
          <w:sz w:val="22"/>
          <w:szCs w:val="28"/>
        </w:rPr>
        <w:t>1. SVÁTEK A ODMĚNA Z DOHODY O PRACOVNÍ ČINNOSTI</w:t>
      </w:r>
    </w:p>
    <w:p w14:paraId="427B661A" w14:textId="77777777" w:rsidR="00B02457" w:rsidRPr="00705BE3" w:rsidRDefault="00B02457" w:rsidP="00B02457">
      <w:pPr>
        <w:pStyle w:val="Odstavecseseznamem"/>
        <w:ind w:left="0"/>
        <w:jc w:val="both"/>
        <w:rPr>
          <w:rFonts w:ascii="Tahoma" w:hAnsi="Tahoma" w:cs="Tahoma"/>
          <w:b/>
          <w:sz w:val="32"/>
          <w:szCs w:val="32"/>
          <w:u w:val="single"/>
        </w:rPr>
      </w:pPr>
    </w:p>
    <w:p w14:paraId="1308C20C" w14:textId="77777777" w:rsidR="00DF5317" w:rsidRDefault="00DF5317" w:rsidP="00DF5317">
      <w:pPr>
        <w:pStyle w:val="Odstavecseseznamem"/>
        <w:numPr>
          <w:ilvl w:val="0"/>
          <w:numId w:val="3"/>
        </w:numPr>
        <w:ind w:left="426" w:hanging="426"/>
        <w:jc w:val="both"/>
        <w:rPr>
          <w:rFonts w:ascii="Tahoma" w:hAnsi="Tahoma" w:cs="Tahoma"/>
          <w:sz w:val="22"/>
          <w:szCs w:val="22"/>
        </w:rPr>
      </w:pPr>
      <w:r w:rsidRPr="00DF5317">
        <w:rPr>
          <w:rFonts w:ascii="Tahoma" w:hAnsi="Tahoma" w:cs="Tahoma"/>
          <w:sz w:val="22"/>
          <w:szCs w:val="22"/>
        </w:rPr>
        <w:t xml:space="preserve">Zaměstnavatel uzavře se zaměstnancem dohodu o pracovní činnosti. Ačkoliv k tomu není povinen, </w:t>
      </w:r>
      <w:r w:rsidRPr="00DF5317">
        <w:rPr>
          <w:rFonts w:ascii="Tahoma" w:hAnsi="Tahoma" w:cs="Tahoma"/>
          <w:b/>
          <w:sz w:val="22"/>
          <w:szCs w:val="22"/>
        </w:rPr>
        <w:t>rozvrhne tomuto zaměstnanci pracovní dobu do pětidenního pracovního týdne po 4 hodinách</w:t>
      </w:r>
      <w:r w:rsidRPr="00DF5317">
        <w:rPr>
          <w:rFonts w:ascii="Tahoma" w:hAnsi="Tahoma" w:cs="Tahoma"/>
          <w:sz w:val="22"/>
          <w:szCs w:val="22"/>
        </w:rPr>
        <w:t>. Odměna za práci je mezi smluvními stranami sjednána v </w:t>
      </w:r>
      <w:r w:rsidRPr="00DF5317">
        <w:rPr>
          <w:rFonts w:ascii="Tahoma" w:hAnsi="Tahoma" w:cs="Tahoma"/>
          <w:b/>
          <w:sz w:val="22"/>
          <w:szCs w:val="22"/>
        </w:rPr>
        <w:t>pevné měsíční výši</w:t>
      </w:r>
      <w:r w:rsidRPr="00DF5317">
        <w:rPr>
          <w:rFonts w:ascii="Tahoma" w:hAnsi="Tahoma" w:cs="Tahoma"/>
          <w:sz w:val="22"/>
          <w:szCs w:val="22"/>
        </w:rPr>
        <w:t>, která přísluší zaměstnanci za odpracování příslušného počtu hodin připadajících na období kalendářního měsíce podle rozvrhu pracovní doby.</w:t>
      </w:r>
    </w:p>
    <w:p w14:paraId="52090E97" w14:textId="77777777" w:rsidR="00DF5317" w:rsidRPr="00DF5317" w:rsidRDefault="00DF5317" w:rsidP="00DF5317">
      <w:pPr>
        <w:pStyle w:val="Odstavecseseznamem"/>
        <w:ind w:left="426"/>
        <w:jc w:val="both"/>
        <w:rPr>
          <w:rFonts w:ascii="Tahoma" w:hAnsi="Tahoma" w:cs="Tahoma"/>
          <w:sz w:val="16"/>
          <w:szCs w:val="16"/>
        </w:rPr>
      </w:pPr>
    </w:p>
    <w:p w14:paraId="40819497" w14:textId="77777777" w:rsidR="00DF5317" w:rsidRPr="00DF5317" w:rsidRDefault="00DF5317" w:rsidP="00DF5317">
      <w:pPr>
        <w:pStyle w:val="Odstavecseseznamem"/>
        <w:numPr>
          <w:ilvl w:val="0"/>
          <w:numId w:val="3"/>
        </w:numPr>
        <w:ind w:left="426" w:hanging="426"/>
        <w:jc w:val="both"/>
        <w:rPr>
          <w:rFonts w:ascii="Tahoma" w:hAnsi="Tahoma" w:cs="Tahoma"/>
          <w:sz w:val="22"/>
          <w:szCs w:val="22"/>
        </w:rPr>
      </w:pPr>
      <w:r w:rsidRPr="00DF5317">
        <w:rPr>
          <w:rFonts w:ascii="Tahoma" w:hAnsi="Tahoma" w:cs="Tahoma"/>
          <w:sz w:val="22"/>
          <w:szCs w:val="22"/>
        </w:rPr>
        <w:t xml:space="preserve">Pokud </w:t>
      </w:r>
      <w:r w:rsidRPr="00DF5317">
        <w:rPr>
          <w:rFonts w:ascii="Tahoma" w:hAnsi="Tahoma" w:cs="Tahoma"/>
          <w:b/>
          <w:sz w:val="22"/>
          <w:szCs w:val="22"/>
        </w:rPr>
        <w:t>zaměstnanci připadne na jeho pracovní den svátek</w:t>
      </w:r>
      <w:r w:rsidRPr="00DF5317">
        <w:rPr>
          <w:rFonts w:ascii="Tahoma" w:hAnsi="Tahoma" w:cs="Tahoma"/>
          <w:sz w:val="22"/>
          <w:szCs w:val="22"/>
        </w:rPr>
        <w:t xml:space="preserve"> a zaměstnavatel po něm práci nevyžaduje, znamená to s ohledem na druh pracovněprávního vztahu a na pravidlo obsažené v ustanovení § 77 odst. 2 písm. h) </w:t>
      </w:r>
      <w:r>
        <w:rPr>
          <w:rFonts w:ascii="Tahoma" w:hAnsi="Tahoma" w:cs="Tahoma"/>
          <w:sz w:val="22"/>
          <w:szCs w:val="22"/>
        </w:rPr>
        <w:t>zákona č. 262/2006 Sb., zákoník práce, ve znění pozdějších předpisů (dále též „ZP“)</w:t>
      </w:r>
      <w:r w:rsidRPr="00DF5317">
        <w:rPr>
          <w:rFonts w:ascii="Tahoma" w:hAnsi="Tahoma" w:cs="Tahoma"/>
          <w:sz w:val="22"/>
          <w:szCs w:val="22"/>
        </w:rPr>
        <w:t xml:space="preserve">, že </w:t>
      </w:r>
      <w:r w:rsidRPr="00DF5317">
        <w:rPr>
          <w:rFonts w:ascii="Tahoma" w:hAnsi="Tahoma" w:cs="Tahoma"/>
          <w:b/>
          <w:sz w:val="22"/>
          <w:szCs w:val="22"/>
        </w:rPr>
        <w:t>zaměstnanci bude měsíční odměna poměrně snížena</w:t>
      </w:r>
      <w:r w:rsidRPr="00DF5317">
        <w:rPr>
          <w:rFonts w:ascii="Tahoma" w:hAnsi="Tahoma" w:cs="Tahoma"/>
          <w:sz w:val="22"/>
          <w:szCs w:val="22"/>
        </w:rPr>
        <w:t>? Nebo lze za nějakých okolností uvažovat o tom, že odměna bude i</w:t>
      </w:r>
      <w:r>
        <w:rPr>
          <w:rFonts w:ascii="Tahoma" w:hAnsi="Tahoma" w:cs="Tahoma"/>
          <w:sz w:val="22"/>
          <w:szCs w:val="22"/>
        </w:rPr>
        <w:t> </w:t>
      </w:r>
      <w:r w:rsidRPr="00DF5317">
        <w:rPr>
          <w:rFonts w:ascii="Tahoma" w:hAnsi="Tahoma" w:cs="Tahoma"/>
          <w:sz w:val="22"/>
          <w:szCs w:val="22"/>
        </w:rPr>
        <w:t xml:space="preserve">v tomto případě </w:t>
      </w:r>
      <w:r w:rsidRPr="00DF5317">
        <w:rPr>
          <w:rFonts w:ascii="Tahoma" w:hAnsi="Tahoma" w:cs="Tahoma"/>
          <w:b/>
          <w:sz w:val="22"/>
          <w:szCs w:val="22"/>
        </w:rPr>
        <w:t>příslušet zaměstnanci v plné měsíční výši</w:t>
      </w:r>
      <w:r w:rsidRPr="00DF5317">
        <w:rPr>
          <w:rFonts w:ascii="Tahoma" w:hAnsi="Tahoma" w:cs="Tahoma"/>
          <w:sz w:val="22"/>
          <w:szCs w:val="22"/>
        </w:rPr>
        <w:t>?</w:t>
      </w:r>
    </w:p>
    <w:p w14:paraId="462E479C" w14:textId="77777777" w:rsidR="00B02457" w:rsidRPr="00705BE3" w:rsidRDefault="00B02457" w:rsidP="00B02457">
      <w:pPr>
        <w:tabs>
          <w:tab w:val="left" w:pos="540"/>
        </w:tabs>
        <w:jc w:val="both"/>
        <w:rPr>
          <w:rFonts w:ascii="Tahoma" w:hAnsi="Tahoma" w:cs="Tahoma"/>
          <w:sz w:val="28"/>
          <w:szCs w:val="28"/>
        </w:rPr>
      </w:pPr>
    </w:p>
    <w:p w14:paraId="787E14F1" w14:textId="77777777" w:rsidR="00B02457" w:rsidRPr="00705BE3" w:rsidRDefault="00B02457" w:rsidP="00B02457">
      <w:pPr>
        <w:pStyle w:val="Odstavecseseznamem"/>
        <w:ind w:left="0"/>
        <w:jc w:val="both"/>
        <w:rPr>
          <w:rFonts w:ascii="Tahoma" w:hAnsi="Tahoma" w:cs="Tahoma"/>
          <w:b/>
          <w:sz w:val="22"/>
          <w:szCs w:val="22"/>
        </w:rPr>
      </w:pPr>
      <w:r w:rsidRPr="00705BE3">
        <w:rPr>
          <w:rFonts w:ascii="Tahoma" w:hAnsi="Tahoma" w:cs="Tahoma"/>
          <w:b/>
          <w:sz w:val="22"/>
          <w:szCs w:val="22"/>
          <w:u w:val="single"/>
        </w:rPr>
        <w:t>Stanovisko</w:t>
      </w:r>
    </w:p>
    <w:p w14:paraId="17F669A0" w14:textId="77777777" w:rsidR="00B02457" w:rsidRPr="00705BE3" w:rsidRDefault="00B02457" w:rsidP="00B02457">
      <w:pPr>
        <w:pStyle w:val="Odstavecseseznamem"/>
        <w:ind w:left="0"/>
        <w:jc w:val="both"/>
        <w:rPr>
          <w:rFonts w:ascii="Tahoma" w:hAnsi="Tahoma" w:cs="Tahoma"/>
          <w:b/>
          <w:sz w:val="22"/>
          <w:szCs w:val="22"/>
        </w:rPr>
      </w:pPr>
    </w:p>
    <w:p w14:paraId="633ECD34" w14:textId="77777777" w:rsidR="00B02457" w:rsidRDefault="00C156DF" w:rsidP="00C156DF">
      <w:pPr>
        <w:pStyle w:val="Normlnweb"/>
        <w:numPr>
          <w:ilvl w:val="0"/>
          <w:numId w:val="5"/>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Na dohody o pracích konaných mimo pracovní poměr nedopadá pravidlo, že pokud zaměstnanec </w:t>
      </w:r>
      <w:r w:rsidRPr="00C156DF">
        <w:rPr>
          <w:rFonts w:ascii="Tahoma" w:hAnsi="Tahoma" w:cs="Tahoma"/>
          <w:sz w:val="22"/>
          <w:szCs w:val="22"/>
        </w:rPr>
        <w:t xml:space="preserve">nepracoval proto, že svátek připadl na jeho obvyklý pracovní den, přísluší </w:t>
      </w:r>
      <w:r>
        <w:rPr>
          <w:rFonts w:ascii="Tahoma" w:hAnsi="Tahoma" w:cs="Tahoma"/>
          <w:sz w:val="22"/>
          <w:szCs w:val="22"/>
        </w:rPr>
        <w:t xml:space="preserve">mu </w:t>
      </w:r>
      <w:r w:rsidRPr="00C156DF">
        <w:rPr>
          <w:rFonts w:ascii="Tahoma" w:hAnsi="Tahoma" w:cs="Tahoma"/>
          <w:sz w:val="22"/>
          <w:szCs w:val="22"/>
        </w:rPr>
        <w:t>náhrada mzdy ve výši průměrného výdělku nebo jeho části za mzdu nebo část mzdy, která mu ušla v důsledku svátku</w:t>
      </w:r>
      <w:r>
        <w:rPr>
          <w:rFonts w:ascii="Tahoma" w:hAnsi="Tahoma" w:cs="Tahoma"/>
          <w:sz w:val="22"/>
          <w:szCs w:val="22"/>
        </w:rPr>
        <w:t xml:space="preserve"> (viz ustanovení § 115 odst. 3 ZP), resp. že se mu plat nekrátí (§ 135 odst. 1 ZP). </w:t>
      </w:r>
      <w:r w:rsidR="00F54D29">
        <w:rPr>
          <w:rFonts w:ascii="Tahoma" w:hAnsi="Tahoma" w:cs="Tahoma"/>
          <w:sz w:val="22"/>
          <w:szCs w:val="22"/>
        </w:rPr>
        <w:t>To, zdali také zaměstnanci na dohodu o pracovní činnosti nebo na dohodu o provedení práce bude příslušet podobná</w:t>
      </w:r>
      <w:r>
        <w:rPr>
          <w:rFonts w:ascii="Tahoma" w:hAnsi="Tahoma" w:cs="Tahoma"/>
          <w:sz w:val="22"/>
          <w:szCs w:val="22"/>
        </w:rPr>
        <w:t xml:space="preserve"> </w:t>
      </w:r>
      <w:r w:rsidR="00F54D29">
        <w:rPr>
          <w:rFonts w:ascii="Tahoma" w:hAnsi="Tahoma" w:cs="Tahoma"/>
          <w:sz w:val="22"/>
          <w:szCs w:val="22"/>
        </w:rPr>
        <w:t xml:space="preserve">kompenzace, </w:t>
      </w:r>
      <w:r w:rsidR="00F54D29" w:rsidRPr="00F54D29">
        <w:rPr>
          <w:rFonts w:ascii="Tahoma" w:hAnsi="Tahoma" w:cs="Tahoma"/>
          <w:b/>
          <w:sz w:val="22"/>
          <w:szCs w:val="22"/>
        </w:rPr>
        <w:t>závisí na tom, jestli mu zaměstnavatel rozvrh</w:t>
      </w:r>
      <w:r w:rsidR="00020F0D">
        <w:rPr>
          <w:rFonts w:ascii="Tahoma" w:hAnsi="Tahoma" w:cs="Tahoma"/>
          <w:b/>
          <w:sz w:val="22"/>
          <w:szCs w:val="22"/>
        </w:rPr>
        <w:t>l</w:t>
      </w:r>
      <w:r w:rsidR="00F54D29" w:rsidRPr="00F54D29">
        <w:rPr>
          <w:rFonts w:ascii="Tahoma" w:hAnsi="Tahoma" w:cs="Tahoma"/>
          <w:b/>
          <w:sz w:val="22"/>
          <w:szCs w:val="22"/>
        </w:rPr>
        <w:t xml:space="preserve"> v tomto pracovněprávním vztahu pracovní dobu</w:t>
      </w:r>
      <w:r w:rsidR="00F54D29">
        <w:rPr>
          <w:rFonts w:ascii="Tahoma" w:hAnsi="Tahoma" w:cs="Tahoma"/>
          <w:sz w:val="22"/>
          <w:szCs w:val="22"/>
        </w:rPr>
        <w:t>.</w:t>
      </w:r>
    </w:p>
    <w:p w14:paraId="7B5338ED" w14:textId="77777777" w:rsidR="00F54D29" w:rsidRPr="00F54D29" w:rsidRDefault="00F54D29" w:rsidP="00F54D29">
      <w:pPr>
        <w:pStyle w:val="Normlnweb"/>
        <w:spacing w:before="0" w:beforeAutospacing="0" w:after="0" w:afterAutospacing="0"/>
        <w:ind w:left="426"/>
        <w:jc w:val="both"/>
        <w:rPr>
          <w:rFonts w:ascii="Tahoma" w:hAnsi="Tahoma" w:cs="Tahoma"/>
          <w:sz w:val="16"/>
          <w:szCs w:val="16"/>
        </w:rPr>
      </w:pPr>
    </w:p>
    <w:p w14:paraId="42BBD1A9" w14:textId="77777777" w:rsidR="00F54D29" w:rsidRPr="00705BE3" w:rsidRDefault="00F54D29" w:rsidP="00C156DF">
      <w:pPr>
        <w:pStyle w:val="Normlnweb"/>
        <w:numPr>
          <w:ilvl w:val="0"/>
          <w:numId w:val="5"/>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Pokud </w:t>
      </w:r>
      <w:r w:rsidRPr="00F54D29">
        <w:rPr>
          <w:rFonts w:ascii="Tahoma" w:hAnsi="Tahoma" w:cs="Tahoma"/>
          <w:b/>
          <w:sz w:val="22"/>
          <w:szCs w:val="22"/>
        </w:rPr>
        <w:t>tak zaměstnavatel učinil</w:t>
      </w:r>
      <w:r>
        <w:rPr>
          <w:rFonts w:ascii="Tahoma" w:hAnsi="Tahoma" w:cs="Tahoma"/>
          <w:sz w:val="22"/>
          <w:szCs w:val="22"/>
        </w:rPr>
        <w:t xml:space="preserve"> (ačkoliv takovou povinnost </w:t>
      </w:r>
      <w:r w:rsidR="00020F0D">
        <w:rPr>
          <w:rFonts w:ascii="Tahoma" w:hAnsi="Tahoma" w:cs="Tahoma"/>
          <w:sz w:val="22"/>
          <w:szCs w:val="22"/>
        </w:rPr>
        <w:t xml:space="preserve">skutečně </w:t>
      </w:r>
      <w:r>
        <w:rPr>
          <w:rFonts w:ascii="Tahoma" w:hAnsi="Tahoma" w:cs="Tahoma"/>
          <w:sz w:val="22"/>
          <w:szCs w:val="22"/>
        </w:rPr>
        <w:t xml:space="preserve">nemá – viz ustanovení § 74 odst. 2 ZP), a zaměstnanci v pracovní den v důsledku svátku práci nepřidělil, jde dle názoru Kolegia o </w:t>
      </w:r>
      <w:r w:rsidRPr="00F54D29">
        <w:rPr>
          <w:rFonts w:ascii="Tahoma" w:hAnsi="Tahoma" w:cs="Tahoma"/>
          <w:b/>
          <w:sz w:val="22"/>
          <w:szCs w:val="22"/>
        </w:rPr>
        <w:t>překážku v práci na jeho straně</w:t>
      </w:r>
      <w:r>
        <w:rPr>
          <w:rFonts w:ascii="Tahoma" w:hAnsi="Tahoma" w:cs="Tahoma"/>
          <w:sz w:val="22"/>
          <w:szCs w:val="22"/>
        </w:rPr>
        <w:t xml:space="preserve"> </w:t>
      </w:r>
      <w:r w:rsidRPr="00F54D29">
        <w:rPr>
          <w:rFonts w:ascii="Tahoma" w:hAnsi="Tahoma" w:cs="Tahoma"/>
          <w:b/>
          <w:sz w:val="22"/>
          <w:szCs w:val="22"/>
        </w:rPr>
        <w:t>dle ustanovení § 208 ZP, přičemž zaměstnanci přísluší náhrada odměny</w:t>
      </w:r>
      <w:r>
        <w:rPr>
          <w:rFonts w:ascii="Tahoma" w:hAnsi="Tahoma" w:cs="Tahoma"/>
          <w:b/>
          <w:sz w:val="22"/>
          <w:szCs w:val="22"/>
        </w:rPr>
        <w:t xml:space="preserve"> ve výši průměrného výdělku</w:t>
      </w:r>
      <w:r>
        <w:rPr>
          <w:rFonts w:ascii="Tahoma" w:hAnsi="Tahoma" w:cs="Tahoma"/>
          <w:sz w:val="22"/>
          <w:szCs w:val="22"/>
        </w:rPr>
        <w:t xml:space="preserve"> (postupovat lze i tak, že se mu měsíční odměna nekrátí). </w:t>
      </w:r>
      <w:r w:rsidRPr="00F54D29">
        <w:rPr>
          <w:rFonts w:ascii="Tahoma" w:hAnsi="Tahoma" w:cs="Tahoma"/>
          <w:b/>
          <w:sz w:val="22"/>
          <w:szCs w:val="22"/>
        </w:rPr>
        <w:t>V opačném případě nehraje svátek žádnou roli</w:t>
      </w:r>
      <w:r>
        <w:rPr>
          <w:rFonts w:ascii="Tahoma" w:hAnsi="Tahoma" w:cs="Tahoma"/>
          <w:sz w:val="22"/>
          <w:szCs w:val="22"/>
        </w:rPr>
        <w:t xml:space="preserve"> a zaměstnanci za tento den ničeho ne</w:t>
      </w:r>
      <w:r w:rsidR="00020F0D">
        <w:rPr>
          <w:rFonts w:ascii="Tahoma" w:hAnsi="Tahoma" w:cs="Tahoma"/>
          <w:sz w:val="22"/>
          <w:szCs w:val="22"/>
        </w:rPr>
        <w:t>náleží</w:t>
      </w:r>
      <w:r>
        <w:rPr>
          <w:rFonts w:ascii="Tahoma" w:hAnsi="Tahoma" w:cs="Tahoma"/>
          <w:sz w:val="22"/>
          <w:szCs w:val="22"/>
        </w:rPr>
        <w:t>.</w:t>
      </w:r>
    </w:p>
    <w:p w14:paraId="3A671A16" w14:textId="77777777" w:rsidR="00B02457" w:rsidRPr="003107FA" w:rsidRDefault="00B02457" w:rsidP="00B02457">
      <w:pPr>
        <w:pStyle w:val="Odstavecseseznamem"/>
        <w:ind w:left="0"/>
        <w:jc w:val="both"/>
        <w:rPr>
          <w:rFonts w:ascii="Tahoma" w:hAnsi="Tahoma" w:cs="Tahoma"/>
          <w:color w:val="FF0000"/>
          <w:sz w:val="22"/>
          <w:szCs w:val="22"/>
        </w:rPr>
      </w:pPr>
    </w:p>
    <w:p w14:paraId="206081BB" w14:textId="77777777" w:rsidR="00B02457" w:rsidRPr="003107FA" w:rsidRDefault="00B02457" w:rsidP="00B02457">
      <w:pPr>
        <w:pStyle w:val="Odstavecseseznamem"/>
        <w:ind w:left="0"/>
        <w:jc w:val="both"/>
        <w:rPr>
          <w:rFonts w:ascii="Tahoma" w:hAnsi="Tahoma" w:cs="Tahoma"/>
          <w:color w:val="FF0000"/>
          <w:sz w:val="22"/>
          <w:szCs w:val="22"/>
        </w:rPr>
      </w:pPr>
    </w:p>
    <w:p w14:paraId="315D9E34" w14:textId="77777777" w:rsidR="00B02457" w:rsidRPr="00FD36C7" w:rsidRDefault="00DF5317" w:rsidP="00B02457">
      <w:pPr>
        <w:shd w:val="clear" w:color="auto" w:fill="D9D9D9"/>
        <w:jc w:val="center"/>
        <w:rPr>
          <w:rFonts w:ascii="Tahoma" w:hAnsi="Tahoma" w:cs="Tahoma"/>
          <w:b/>
          <w:caps/>
          <w:sz w:val="22"/>
          <w:szCs w:val="22"/>
        </w:rPr>
      </w:pPr>
      <w:r>
        <w:rPr>
          <w:rFonts w:ascii="Tahoma" w:hAnsi="Tahoma" w:cs="Tahoma"/>
          <w:b/>
          <w:caps/>
          <w:sz w:val="22"/>
          <w:szCs w:val="22"/>
        </w:rPr>
        <w:t xml:space="preserve">2. </w:t>
      </w:r>
      <w:r w:rsidR="007879D4">
        <w:rPr>
          <w:rFonts w:ascii="Tahoma" w:hAnsi="Tahoma" w:cs="Tahoma"/>
          <w:b/>
          <w:caps/>
          <w:sz w:val="22"/>
          <w:szCs w:val="22"/>
        </w:rPr>
        <w:t>KRATŠÍ PRACOVNÍ DOBA A ZKRÁCENÍ STANOVENÉ TÝDENNÍ PRACOVNÍ DOBY</w:t>
      </w:r>
    </w:p>
    <w:p w14:paraId="6F8AFE5D" w14:textId="77777777" w:rsidR="00B02457" w:rsidRPr="00FD36C7" w:rsidRDefault="00B02457" w:rsidP="00B02457">
      <w:pPr>
        <w:pStyle w:val="Odstavecseseznamem"/>
        <w:ind w:left="0"/>
        <w:jc w:val="both"/>
        <w:rPr>
          <w:rFonts w:ascii="Tahoma" w:hAnsi="Tahoma" w:cs="Tahoma"/>
          <w:sz w:val="28"/>
          <w:szCs w:val="28"/>
        </w:rPr>
      </w:pPr>
    </w:p>
    <w:p w14:paraId="424D2EF2" w14:textId="288D54D2" w:rsidR="007879D4" w:rsidRPr="00DF5317" w:rsidRDefault="007879D4" w:rsidP="00DF5317">
      <w:pPr>
        <w:numPr>
          <w:ilvl w:val="0"/>
          <w:numId w:val="4"/>
        </w:numPr>
        <w:ind w:left="426" w:hanging="426"/>
        <w:jc w:val="both"/>
        <w:rPr>
          <w:rFonts w:ascii="Tahoma" w:hAnsi="Tahoma" w:cs="Tahoma"/>
          <w:sz w:val="22"/>
          <w:szCs w:val="22"/>
        </w:rPr>
      </w:pPr>
      <w:r w:rsidRPr="00DF5317">
        <w:rPr>
          <w:rFonts w:ascii="Tahoma" w:hAnsi="Tahoma" w:cs="Tahoma"/>
          <w:sz w:val="22"/>
          <w:szCs w:val="22"/>
        </w:rPr>
        <w:t xml:space="preserve">Dle ustanovení § 79 odst. 3 ZP může zaměstnavatel buď prostřednictvím kolektivní smlouvy, nebo vnitřním předpisem </w:t>
      </w:r>
      <w:r w:rsidRPr="00DF5317">
        <w:rPr>
          <w:rFonts w:ascii="Tahoma" w:hAnsi="Tahoma" w:cs="Tahoma"/>
          <w:b/>
          <w:sz w:val="22"/>
          <w:szCs w:val="22"/>
        </w:rPr>
        <w:t>zkrátit stanovenou týdenní pracovní dobu, aniž by to znamenalo snížení mzdy zaměstnanců</w:t>
      </w:r>
      <w:r w:rsidRPr="00DF5317">
        <w:rPr>
          <w:rFonts w:ascii="Tahoma" w:hAnsi="Tahoma" w:cs="Tahoma"/>
          <w:sz w:val="22"/>
          <w:szCs w:val="22"/>
        </w:rPr>
        <w:t xml:space="preserve"> (např. kolektivní smlouva obsahuje ujednání, že stanovená týdenní pracovní doba všech zaměstnanců v pracovním poměru činí 37,5 hodiny).</w:t>
      </w:r>
    </w:p>
    <w:p w14:paraId="260EC8D1" w14:textId="77777777" w:rsidR="007879D4" w:rsidRDefault="007879D4" w:rsidP="007879D4">
      <w:pPr>
        <w:tabs>
          <w:tab w:val="num" w:pos="720"/>
        </w:tabs>
        <w:ind w:firstLine="284"/>
        <w:jc w:val="both"/>
        <w:rPr>
          <w:rFonts w:ascii="Tahoma" w:hAnsi="Tahoma" w:cs="Tahoma"/>
          <w:sz w:val="16"/>
          <w:szCs w:val="16"/>
        </w:rPr>
      </w:pPr>
    </w:p>
    <w:p w14:paraId="203AB7AB" w14:textId="77777777" w:rsidR="00F54D29" w:rsidRPr="00DF5317" w:rsidRDefault="00F54D29" w:rsidP="007879D4">
      <w:pPr>
        <w:tabs>
          <w:tab w:val="num" w:pos="720"/>
        </w:tabs>
        <w:ind w:firstLine="284"/>
        <w:jc w:val="both"/>
        <w:rPr>
          <w:rFonts w:ascii="Tahoma" w:hAnsi="Tahoma" w:cs="Tahoma"/>
          <w:sz w:val="16"/>
          <w:szCs w:val="16"/>
        </w:rPr>
      </w:pPr>
    </w:p>
    <w:p w14:paraId="07A4E860" w14:textId="77777777" w:rsidR="00B02457" w:rsidRPr="00DF5317" w:rsidRDefault="007879D4" w:rsidP="007879D4">
      <w:pPr>
        <w:numPr>
          <w:ilvl w:val="0"/>
          <w:numId w:val="4"/>
        </w:numPr>
        <w:ind w:left="426" w:hanging="426"/>
        <w:jc w:val="both"/>
        <w:rPr>
          <w:rFonts w:ascii="Tahoma" w:hAnsi="Tahoma" w:cs="Tahoma"/>
          <w:sz w:val="22"/>
          <w:szCs w:val="22"/>
        </w:rPr>
      </w:pPr>
      <w:r w:rsidRPr="00DF5317">
        <w:rPr>
          <w:rFonts w:ascii="Tahoma" w:hAnsi="Tahoma" w:cs="Tahoma"/>
          <w:sz w:val="22"/>
          <w:szCs w:val="22"/>
        </w:rPr>
        <w:t xml:space="preserve">Pokud </w:t>
      </w:r>
      <w:r w:rsidRPr="00DF5317">
        <w:rPr>
          <w:rFonts w:ascii="Tahoma" w:hAnsi="Tahoma" w:cs="Tahoma"/>
          <w:b/>
          <w:sz w:val="22"/>
          <w:szCs w:val="22"/>
        </w:rPr>
        <w:t>zaměstnanec pracuje v kratší pracovní době</w:t>
      </w:r>
      <w:r w:rsidRPr="00DF5317">
        <w:rPr>
          <w:rFonts w:ascii="Tahoma" w:hAnsi="Tahoma" w:cs="Tahoma"/>
          <w:sz w:val="22"/>
          <w:szCs w:val="22"/>
        </w:rPr>
        <w:t xml:space="preserve"> sjednané s ním dle ustanovení § 80 ZP nebo v umožněné mu zaměstnavatelem ve smyslu ustanovení § 241 odst. 2 ZP, přísluší mu </w:t>
      </w:r>
      <w:r w:rsidRPr="00DF5317">
        <w:rPr>
          <w:rFonts w:ascii="Tahoma" w:hAnsi="Tahoma" w:cs="Tahoma"/>
          <w:b/>
          <w:sz w:val="22"/>
          <w:szCs w:val="22"/>
        </w:rPr>
        <w:t>mzda ve výši odpovídající této kratší pracovní době</w:t>
      </w:r>
      <w:r w:rsidRPr="00DF5317">
        <w:rPr>
          <w:rFonts w:ascii="Tahoma" w:hAnsi="Tahoma" w:cs="Tahoma"/>
          <w:sz w:val="22"/>
          <w:szCs w:val="22"/>
        </w:rPr>
        <w:t xml:space="preserve"> (v poměru vůči tzv. plnému úvazku). Projeví se nějak na mzdě tohoto zaměstnance skutečnost, že zaměstnavatel využil svého práva, zkrátil zaměstnancům stanovenou týdenní pracovní </w:t>
      </w:r>
      <w:r w:rsidRPr="00DF5317">
        <w:rPr>
          <w:rFonts w:ascii="Tahoma" w:hAnsi="Tahoma" w:cs="Tahoma"/>
          <w:sz w:val="22"/>
          <w:szCs w:val="22"/>
        </w:rPr>
        <w:lastRenderedPageBreak/>
        <w:t xml:space="preserve">dobu bez snížení mzdy a tím se </w:t>
      </w:r>
      <w:r w:rsidRPr="00DF5317">
        <w:rPr>
          <w:rFonts w:ascii="Tahoma" w:hAnsi="Tahoma" w:cs="Tahoma"/>
          <w:b/>
          <w:sz w:val="22"/>
          <w:szCs w:val="22"/>
        </w:rPr>
        <w:t>změnil poměr mezi kratší a stanovenou týdenní pracovní dobou</w:t>
      </w:r>
      <w:r w:rsidRPr="00DF5317">
        <w:rPr>
          <w:rFonts w:ascii="Tahoma" w:hAnsi="Tahoma" w:cs="Tahoma"/>
          <w:sz w:val="22"/>
          <w:szCs w:val="22"/>
        </w:rPr>
        <w:t>? Musí na tuto skutečnost reagovat zaměstnavatel zvýšením mzdy tohoto zaměstnance</w:t>
      </w:r>
      <w:r w:rsidR="00B02457" w:rsidRPr="00DF5317">
        <w:rPr>
          <w:rFonts w:ascii="Tahoma" w:hAnsi="Tahoma" w:cs="Tahoma"/>
          <w:sz w:val="22"/>
          <w:szCs w:val="22"/>
        </w:rPr>
        <w:t>?</w:t>
      </w:r>
    </w:p>
    <w:p w14:paraId="5C7368C4" w14:textId="77777777" w:rsidR="00B02457" w:rsidRPr="00FD36C7" w:rsidRDefault="00B02457" w:rsidP="00B02457">
      <w:pPr>
        <w:jc w:val="both"/>
        <w:rPr>
          <w:rFonts w:ascii="Tahoma" w:hAnsi="Tahoma" w:cs="Tahoma"/>
          <w:sz w:val="28"/>
          <w:szCs w:val="28"/>
        </w:rPr>
      </w:pPr>
    </w:p>
    <w:p w14:paraId="52870264" w14:textId="77777777" w:rsidR="00B02457" w:rsidRPr="00FD36C7" w:rsidRDefault="00B02457" w:rsidP="00B02457">
      <w:pPr>
        <w:pStyle w:val="Odstavecseseznamem"/>
        <w:ind w:left="0"/>
        <w:jc w:val="both"/>
        <w:rPr>
          <w:rFonts w:ascii="Tahoma" w:hAnsi="Tahoma" w:cs="Tahoma"/>
          <w:sz w:val="22"/>
          <w:szCs w:val="22"/>
        </w:rPr>
      </w:pPr>
      <w:r w:rsidRPr="00FD36C7">
        <w:rPr>
          <w:rFonts w:ascii="Tahoma" w:hAnsi="Tahoma" w:cs="Tahoma"/>
          <w:b/>
          <w:sz w:val="22"/>
          <w:szCs w:val="22"/>
          <w:u w:val="single"/>
        </w:rPr>
        <w:t>Stanovisko</w:t>
      </w:r>
    </w:p>
    <w:p w14:paraId="20739258" w14:textId="77777777" w:rsidR="00B02457" w:rsidRPr="00FD36C7" w:rsidRDefault="00B02457" w:rsidP="00B02457">
      <w:pPr>
        <w:jc w:val="both"/>
        <w:rPr>
          <w:rFonts w:ascii="Tahoma" w:hAnsi="Tahoma" w:cs="Tahoma"/>
          <w:sz w:val="22"/>
          <w:szCs w:val="22"/>
        </w:rPr>
      </w:pPr>
    </w:p>
    <w:p w14:paraId="0CC1EF8C" w14:textId="4ECC694D" w:rsidR="000C699E" w:rsidRPr="000C699E" w:rsidRDefault="000C699E" w:rsidP="00B02457">
      <w:pPr>
        <w:numPr>
          <w:ilvl w:val="0"/>
          <w:numId w:val="4"/>
        </w:numPr>
        <w:ind w:left="426" w:hanging="426"/>
        <w:jc w:val="both"/>
        <w:rPr>
          <w:rFonts w:ascii="Tahoma" w:hAnsi="Tahoma" w:cs="Tahoma"/>
          <w:b/>
          <w:sz w:val="22"/>
          <w:szCs w:val="22"/>
        </w:rPr>
      </w:pPr>
      <w:r>
        <w:rPr>
          <w:rFonts w:ascii="Tahoma" w:hAnsi="Tahoma" w:cs="Tahoma"/>
          <w:sz w:val="22"/>
          <w:szCs w:val="22"/>
        </w:rPr>
        <w:t xml:space="preserve">Sjednání kratší pracovní doby dle ustanovení § 80 ZP se logicky projevuje i ve výši odměny za práci, protože ta se snižuje </w:t>
      </w:r>
      <w:r w:rsidRPr="000C699E">
        <w:rPr>
          <w:rFonts w:ascii="Tahoma" w:hAnsi="Tahoma" w:cs="Tahoma"/>
          <w:b/>
          <w:sz w:val="22"/>
          <w:szCs w:val="22"/>
        </w:rPr>
        <w:t>v závislosti na poměru takto sjednané kratší pracovní doby ke stanovené týdenní pracovní době</w:t>
      </w:r>
      <w:r>
        <w:rPr>
          <w:rFonts w:ascii="Tahoma" w:hAnsi="Tahoma" w:cs="Tahoma"/>
          <w:sz w:val="22"/>
          <w:szCs w:val="22"/>
        </w:rPr>
        <w:t>. Jestliže zaměstnavatel</w:t>
      </w:r>
      <w:r w:rsidR="00511CC3">
        <w:rPr>
          <w:rFonts w:ascii="Tahoma" w:hAnsi="Tahoma" w:cs="Tahoma"/>
          <w:sz w:val="22"/>
          <w:szCs w:val="22"/>
        </w:rPr>
        <w:t>, odměňující mzdou</w:t>
      </w:r>
      <w:r>
        <w:rPr>
          <w:rFonts w:ascii="Tahoma" w:hAnsi="Tahoma" w:cs="Tahoma"/>
          <w:sz w:val="22"/>
          <w:szCs w:val="22"/>
        </w:rPr>
        <w:t xml:space="preserve"> zkrátí zaměstnancům stanovenou týdenní pracovní dobu, mění se též uvedený poměr a </w:t>
      </w:r>
      <w:r w:rsidRPr="000C699E">
        <w:rPr>
          <w:rFonts w:ascii="Tahoma" w:hAnsi="Tahoma" w:cs="Tahoma"/>
          <w:b/>
          <w:sz w:val="22"/>
          <w:szCs w:val="22"/>
        </w:rPr>
        <w:t>zaměstnanci se sjednanou kratší pracovní dobou přísluší z tohoto důvodu vyšší mzda</w:t>
      </w:r>
      <w:r>
        <w:rPr>
          <w:rFonts w:ascii="Tahoma" w:hAnsi="Tahoma" w:cs="Tahoma"/>
          <w:sz w:val="22"/>
          <w:szCs w:val="22"/>
        </w:rPr>
        <w:t>. Zaměstnavatel proto musí zaměstnanci stanovit, resp. s ním sjednat novou, tomuto poměru odpovídající výši mzdy.</w:t>
      </w:r>
    </w:p>
    <w:p w14:paraId="070F7C78" w14:textId="77777777" w:rsidR="000C699E" w:rsidRPr="000C699E" w:rsidRDefault="000C699E" w:rsidP="000C699E">
      <w:pPr>
        <w:ind w:left="426"/>
        <w:jc w:val="both"/>
        <w:rPr>
          <w:rFonts w:ascii="Tahoma" w:hAnsi="Tahoma" w:cs="Tahoma"/>
          <w:b/>
          <w:sz w:val="16"/>
          <w:szCs w:val="16"/>
        </w:rPr>
      </w:pPr>
    </w:p>
    <w:p w14:paraId="7826BA51" w14:textId="77777777" w:rsidR="00B02457" w:rsidRPr="00DF5317" w:rsidRDefault="000C699E" w:rsidP="00B02457">
      <w:pPr>
        <w:numPr>
          <w:ilvl w:val="0"/>
          <w:numId w:val="4"/>
        </w:numPr>
        <w:ind w:left="426" w:hanging="426"/>
        <w:jc w:val="both"/>
        <w:rPr>
          <w:rFonts w:ascii="Tahoma" w:hAnsi="Tahoma" w:cs="Tahoma"/>
          <w:b/>
          <w:sz w:val="22"/>
          <w:szCs w:val="22"/>
        </w:rPr>
      </w:pPr>
      <w:r>
        <w:rPr>
          <w:rFonts w:ascii="Tahoma" w:hAnsi="Tahoma" w:cs="Tahoma"/>
          <w:sz w:val="22"/>
          <w:szCs w:val="22"/>
        </w:rPr>
        <w:t xml:space="preserve">Popsaný princip </w:t>
      </w:r>
      <w:r w:rsidRPr="000C699E">
        <w:rPr>
          <w:rFonts w:ascii="Tahoma" w:hAnsi="Tahoma" w:cs="Tahoma"/>
          <w:b/>
          <w:sz w:val="22"/>
          <w:szCs w:val="22"/>
        </w:rPr>
        <w:t>platí samozřejmě i naopak</w:t>
      </w:r>
      <w:r>
        <w:rPr>
          <w:rFonts w:ascii="Tahoma" w:hAnsi="Tahoma" w:cs="Tahoma"/>
          <w:sz w:val="22"/>
          <w:szCs w:val="22"/>
        </w:rPr>
        <w:t>, pokud by se následně zaměstnavatel rozhodl „vrátit“ od zkrácené stanovené týdenní pracovn</w:t>
      </w:r>
      <w:r w:rsidR="00CA614B">
        <w:rPr>
          <w:rFonts w:ascii="Tahoma" w:hAnsi="Tahoma" w:cs="Tahoma"/>
          <w:sz w:val="22"/>
          <w:szCs w:val="22"/>
        </w:rPr>
        <w:t>í doby</w:t>
      </w:r>
      <w:r>
        <w:rPr>
          <w:rFonts w:ascii="Tahoma" w:hAnsi="Tahoma" w:cs="Tahoma"/>
          <w:sz w:val="22"/>
          <w:szCs w:val="22"/>
        </w:rPr>
        <w:t xml:space="preserve"> k její standardní zákonem určené délce. V takovém případě by měl ale </w:t>
      </w:r>
      <w:r w:rsidRPr="000C699E">
        <w:rPr>
          <w:rFonts w:ascii="Tahoma" w:hAnsi="Tahoma" w:cs="Tahoma"/>
          <w:b/>
          <w:sz w:val="22"/>
          <w:szCs w:val="22"/>
        </w:rPr>
        <w:t>dopředu pamatovat na tuto možnou změnu v situaci, k</w:t>
      </w:r>
      <w:r w:rsidR="00CA614B">
        <w:rPr>
          <w:rFonts w:ascii="Tahoma" w:hAnsi="Tahoma" w:cs="Tahoma"/>
          <w:b/>
          <w:sz w:val="22"/>
          <w:szCs w:val="22"/>
        </w:rPr>
        <w:t xml:space="preserve">dy je mzda </w:t>
      </w:r>
      <w:r w:rsidRPr="000C699E">
        <w:rPr>
          <w:rFonts w:ascii="Tahoma" w:hAnsi="Tahoma" w:cs="Tahoma"/>
          <w:b/>
          <w:sz w:val="22"/>
          <w:szCs w:val="22"/>
        </w:rPr>
        <w:t>sjednána</w:t>
      </w:r>
      <w:r>
        <w:rPr>
          <w:rFonts w:ascii="Tahoma" w:hAnsi="Tahoma" w:cs="Tahoma"/>
          <w:sz w:val="22"/>
          <w:szCs w:val="22"/>
        </w:rPr>
        <w:t xml:space="preserve"> a její změna podléhá souhlasu zaměstnance.</w:t>
      </w:r>
    </w:p>
    <w:p w14:paraId="00C6B482" w14:textId="77777777" w:rsidR="00B02457" w:rsidRDefault="00B02457" w:rsidP="00B02457">
      <w:pPr>
        <w:pStyle w:val="Odstavecseseznamem"/>
        <w:ind w:left="0"/>
        <w:jc w:val="both"/>
        <w:rPr>
          <w:rFonts w:ascii="Tahoma" w:hAnsi="Tahoma" w:cs="Tahoma"/>
          <w:color w:val="FF0000"/>
          <w:sz w:val="22"/>
          <w:szCs w:val="22"/>
        </w:rPr>
      </w:pPr>
    </w:p>
    <w:p w14:paraId="62079519" w14:textId="77777777" w:rsidR="00B02457" w:rsidRPr="003107FA" w:rsidRDefault="00B02457" w:rsidP="00B02457">
      <w:pPr>
        <w:pStyle w:val="Odstavecseseznamem"/>
        <w:ind w:left="0"/>
        <w:jc w:val="both"/>
        <w:rPr>
          <w:rFonts w:ascii="Tahoma" w:hAnsi="Tahoma" w:cs="Tahoma"/>
          <w:color w:val="FF0000"/>
          <w:sz w:val="22"/>
          <w:szCs w:val="22"/>
        </w:rPr>
      </w:pPr>
    </w:p>
    <w:p w14:paraId="57EFD0ED" w14:textId="77777777" w:rsidR="00B02457" w:rsidRPr="00D65F0B" w:rsidRDefault="00DF5317" w:rsidP="00B02457">
      <w:pPr>
        <w:shd w:val="clear" w:color="auto" w:fill="D9D9D9"/>
        <w:jc w:val="center"/>
        <w:rPr>
          <w:rFonts w:ascii="Tahoma" w:hAnsi="Tahoma" w:cs="Tahoma"/>
          <w:b/>
          <w:caps/>
          <w:sz w:val="22"/>
          <w:szCs w:val="22"/>
        </w:rPr>
      </w:pPr>
      <w:r>
        <w:rPr>
          <w:rFonts w:ascii="Tahoma" w:hAnsi="Tahoma" w:cs="Tahoma"/>
          <w:b/>
          <w:caps/>
          <w:sz w:val="22"/>
          <w:szCs w:val="22"/>
        </w:rPr>
        <w:t>3. FIKCE VLIVU ALKOHOLU NEBO JINÉ NÁVYKOVÉ LÁTKY</w:t>
      </w:r>
    </w:p>
    <w:p w14:paraId="262EE82B" w14:textId="77777777" w:rsidR="00B02457" w:rsidRPr="00D65F0B" w:rsidRDefault="00B02457" w:rsidP="00B02457">
      <w:pPr>
        <w:pStyle w:val="Odstavecseseznamem"/>
        <w:ind w:left="0"/>
        <w:jc w:val="both"/>
        <w:rPr>
          <w:rFonts w:ascii="Tahoma" w:hAnsi="Tahoma" w:cs="Tahoma"/>
          <w:sz w:val="28"/>
          <w:szCs w:val="28"/>
        </w:rPr>
      </w:pPr>
    </w:p>
    <w:p w14:paraId="708D8BD1" w14:textId="5269C9EE" w:rsidR="00EC501F" w:rsidRPr="00511CC3" w:rsidRDefault="00DF5317" w:rsidP="00EC501F">
      <w:pPr>
        <w:numPr>
          <w:ilvl w:val="0"/>
          <w:numId w:val="4"/>
        </w:numPr>
        <w:ind w:left="426" w:hanging="426"/>
        <w:jc w:val="both"/>
        <w:rPr>
          <w:rFonts w:ascii="Tahoma" w:hAnsi="Tahoma" w:cs="Tahoma"/>
          <w:sz w:val="22"/>
          <w:szCs w:val="22"/>
        </w:rPr>
      </w:pPr>
      <w:r w:rsidRPr="00EC501F">
        <w:rPr>
          <w:rFonts w:ascii="Tahoma" w:hAnsi="Tahoma" w:cs="Tahoma"/>
          <w:sz w:val="22"/>
          <w:szCs w:val="22"/>
        </w:rPr>
        <w:t xml:space="preserve">Dle ustanovení § 16 odst. 5 zákona č. 379/2005 Sb., o opatřeních k ochraně před škodami působenými tabákovými výrobky, alkoholem a jinými návykovými látkami a o změně souvisejících zákonů, účinného do 30. 5. 2017, platilo, že odmítne-li </w:t>
      </w:r>
      <w:r w:rsidRPr="00EC501F">
        <w:rPr>
          <w:rFonts w:ascii="Tahoma" w:hAnsi="Tahoma" w:cs="Tahoma"/>
          <w:b/>
          <w:sz w:val="22"/>
          <w:szCs w:val="22"/>
        </w:rPr>
        <w:t>osoba, která vykonává činnost, při níž by mohla ohrozit život nebo zdraví svoje nebo dalších osob nebo poškodit majetek</w:t>
      </w:r>
      <w:r w:rsidRPr="00EC501F">
        <w:rPr>
          <w:rFonts w:ascii="Tahoma" w:hAnsi="Tahoma" w:cs="Tahoma"/>
          <w:sz w:val="22"/>
          <w:szCs w:val="22"/>
        </w:rPr>
        <w:t xml:space="preserve">, orientační vyšetření prováděné mj. zaměstnavatelem nebo odborné lékařské vyšetření prováděné poskytovatelem zdravotních služeb, </w:t>
      </w:r>
      <w:r w:rsidRPr="00EC501F">
        <w:rPr>
          <w:rFonts w:ascii="Tahoma" w:hAnsi="Tahoma" w:cs="Tahoma"/>
          <w:b/>
          <w:sz w:val="22"/>
          <w:szCs w:val="22"/>
        </w:rPr>
        <w:t>hledí se na ni, jako by byla pod vlivem alkoholu nebo jiné návykové látky</w:t>
      </w:r>
      <w:r w:rsidR="00511CC3">
        <w:rPr>
          <w:rFonts w:ascii="Tahoma" w:hAnsi="Tahoma" w:cs="Tahoma"/>
          <w:b/>
          <w:sz w:val="22"/>
          <w:szCs w:val="22"/>
        </w:rPr>
        <w:t xml:space="preserve"> </w:t>
      </w:r>
      <w:r w:rsidR="00511CC3" w:rsidRPr="00967B40">
        <w:rPr>
          <w:rFonts w:ascii="Tahoma" w:hAnsi="Tahoma" w:cs="Tahoma"/>
          <w:sz w:val="22"/>
          <w:szCs w:val="22"/>
        </w:rPr>
        <w:t>(tzv. presumpce požití)</w:t>
      </w:r>
      <w:r w:rsidRPr="00967B40">
        <w:rPr>
          <w:rFonts w:ascii="Tahoma" w:hAnsi="Tahoma" w:cs="Tahoma"/>
          <w:sz w:val="22"/>
          <w:szCs w:val="22"/>
        </w:rPr>
        <w:t>.</w:t>
      </w:r>
    </w:p>
    <w:p w14:paraId="0139B4BC" w14:textId="77777777" w:rsidR="00EC501F" w:rsidRPr="00511CC3" w:rsidRDefault="00EC501F" w:rsidP="00EC501F">
      <w:pPr>
        <w:ind w:left="426"/>
        <w:jc w:val="both"/>
        <w:rPr>
          <w:rFonts w:ascii="Tahoma" w:hAnsi="Tahoma" w:cs="Tahoma"/>
          <w:sz w:val="16"/>
          <w:szCs w:val="16"/>
        </w:rPr>
      </w:pPr>
    </w:p>
    <w:p w14:paraId="1DD741AD" w14:textId="77777777" w:rsidR="00DF5317" w:rsidRPr="00710ED6" w:rsidRDefault="00DF5317" w:rsidP="00EC501F">
      <w:pPr>
        <w:numPr>
          <w:ilvl w:val="0"/>
          <w:numId w:val="4"/>
        </w:numPr>
        <w:ind w:left="426" w:hanging="426"/>
        <w:jc w:val="both"/>
        <w:rPr>
          <w:rFonts w:ascii="Tahoma" w:hAnsi="Tahoma" w:cs="Tahoma"/>
          <w:sz w:val="22"/>
          <w:szCs w:val="22"/>
        </w:rPr>
      </w:pPr>
      <w:r w:rsidRPr="00710ED6">
        <w:rPr>
          <w:rFonts w:ascii="Tahoma" w:hAnsi="Tahoma" w:cs="Tahoma"/>
          <w:sz w:val="22"/>
          <w:szCs w:val="22"/>
        </w:rPr>
        <w:t>S účinností od 31. 5. 2017 byla výše popsaná právní úprava nahrazena zákonem č.</w:t>
      </w:r>
      <w:r w:rsidR="00EC501F" w:rsidRPr="00710ED6">
        <w:rPr>
          <w:rFonts w:ascii="Tahoma" w:hAnsi="Tahoma" w:cs="Tahoma"/>
          <w:sz w:val="22"/>
          <w:szCs w:val="22"/>
        </w:rPr>
        <w:t> </w:t>
      </w:r>
      <w:r w:rsidRPr="00710ED6">
        <w:rPr>
          <w:rFonts w:ascii="Tahoma" w:hAnsi="Tahoma" w:cs="Tahoma"/>
          <w:sz w:val="22"/>
          <w:szCs w:val="22"/>
        </w:rPr>
        <w:t xml:space="preserve">65/2017 Sb., o ochraně zdraví před škodlivými účinky návykových látek, ve znění pozdějších předpisů. Z jeho ustanovení § 20 odst. 2 a 3 vyplývá, že pokud tzv. povinná osoba (mj. osoba, u které je důvodné podezření, že pod vlivem alkoholu nebo jiné návykové látky vykonává nebo vykonávala činnost, při níž by mohla ohrozit život nebo zdraví svoje nebo jiné osoby nebo poškodit majetek) odmítne orientační vyšetření nebo takové vyšetření nelze provést nebo úspěšně dokončit, </w:t>
      </w:r>
      <w:r w:rsidRPr="00710ED6">
        <w:rPr>
          <w:rFonts w:ascii="Tahoma" w:hAnsi="Tahoma" w:cs="Tahoma"/>
          <w:b/>
          <w:sz w:val="22"/>
          <w:szCs w:val="22"/>
        </w:rPr>
        <w:t>provede se odborné lékařské vyšetření. Teprve pokud tato osoba odmítne rovněž odborné lékařské vyšetření, hledí se na ni, jako by byla pod vlivem alkoholu nebo jiné návykové látky</w:t>
      </w:r>
      <w:r w:rsidRPr="00710ED6">
        <w:rPr>
          <w:rFonts w:ascii="Tahoma" w:hAnsi="Tahoma" w:cs="Tahoma"/>
          <w:sz w:val="22"/>
          <w:szCs w:val="22"/>
        </w:rPr>
        <w:t xml:space="preserve">. Spočívá-li orientační vyšetření na ovlivnění alkoholem </w:t>
      </w:r>
      <w:r w:rsidRPr="00710ED6">
        <w:rPr>
          <w:rFonts w:ascii="Tahoma" w:hAnsi="Tahoma" w:cs="Tahoma"/>
          <w:b/>
          <w:sz w:val="22"/>
          <w:szCs w:val="22"/>
        </w:rPr>
        <w:t>v dechové zkoušce provedené analyzátorem alkoholu v dechu, který splňuje podmínky stanovené jiným právním předpisem</w:t>
      </w:r>
      <w:r w:rsidRPr="00710ED6">
        <w:rPr>
          <w:rFonts w:ascii="Tahoma" w:hAnsi="Tahoma" w:cs="Tahoma"/>
          <w:sz w:val="22"/>
          <w:szCs w:val="22"/>
        </w:rPr>
        <w:t>, zákon určuje, že se odborné lékařské vyšetření neprovede.</w:t>
      </w:r>
    </w:p>
    <w:p w14:paraId="65FF5839" w14:textId="77777777" w:rsidR="00710ED6" w:rsidRPr="00710ED6" w:rsidRDefault="00710ED6" w:rsidP="00CA614B">
      <w:pPr>
        <w:tabs>
          <w:tab w:val="num" w:pos="720"/>
        </w:tabs>
        <w:jc w:val="both"/>
        <w:rPr>
          <w:rFonts w:ascii="Tahoma" w:hAnsi="Tahoma" w:cs="Tahoma"/>
          <w:color w:val="FF0000"/>
          <w:sz w:val="16"/>
          <w:szCs w:val="16"/>
        </w:rPr>
      </w:pPr>
    </w:p>
    <w:p w14:paraId="0FE867E7" w14:textId="77777777" w:rsidR="00B02457" w:rsidRPr="00CA614B" w:rsidRDefault="00DF5317" w:rsidP="00CA614B">
      <w:pPr>
        <w:pStyle w:val="Odstavecseseznamem"/>
        <w:numPr>
          <w:ilvl w:val="0"/>
          <w:numId w:val="33"/>
        </w:numPr>
        <w:ind w:left="426" w:hanging="426"/>
        <w:jc w:val="both"/>
        <w:rPr>
          <w:rFonts w:ascii="Tahoma" w:hAnsi="Tahoma" w:cs="Tahoma"/>
          <w:sz w:val="22"/>
          <w:szCs w:val="22"/>
        </w:rPr>
      </w:pPr>
      <w:r w:rsidRPr="00710ED6">
        <w:rPr>
          <w:rFonts w:ascii="Tahoma" w:hAnsi="Tahoma" w:cs="Tahoma"/>
          <w:sz w:val="22"/>
          <w:szCs w:val="22"/>
        </w:rPr>
        <w:t xml:space="preserve">Platí i nadále závěr, že pokud </w:t>
      </w:r>
      <w:r w:rsidRPr="00710ED6">
        <w:rPr>
          <w:rFonts w:ascii="Tahoma" w:hAnsi="Tahoma" w:cs="Tahoma"/>
          <w:b/>
          <w:sz w:val="22"/>
          <w:szCs w:val="22"/>
        </w:rPr>
        <w:t>zaměstnavatel vyzve povinnou osobu k provedení orientačního vyšetření na přítomnost alkoholu v těle</w:t>
      </w:r>
      <w:r w:rsidRPr="00710ED6">
        <w:rPr>
          <w:rFonts w:ascii="Tahoma" w:hAnsi="Tahoma" w:cs="Tahoma"/>
          <w:sz w:val="22"/>
          <w:szCs w:val="22"/>
        </w:rPr>
        <w:t>, a to kalibrovaným analyzátorem alkoholu v dechu, a tato osoba zmíněné vyšetření odmítne, hledí se na ni, jako by byla pod vlivem alkoholu, aniž by následovala výzva zaměstnavatele k provedení odborného lékařského vyšetření?</w:t>
      </w:r>
      <w:r w:rsidR="00CA614B">
        <w:rPr>
          <w:rFonts w:ascii="Tahoma" w:hAnsi="Tahoma" w:cs="Tahoma"/>
          <w:sz w:val="22"/>
          <w:szCs w:val="22"/>
        </w:rPr>
        <w:t xml:space="preserve"> </w:t>
      </w:r>
      <w:r w:rsidRPr="00CA614B">
        <w:rPr>
          <w:rFonts w:ascii="Tahoma" w:hAnsi="Tahoma" w:cs="Tahoma"/>
          <w:sz w:val="22"/>
          <w:szCs w:val="22"/>
        </w:rPr>
        <w:t xml:space="preserve">Pro závěr o tom, že je zaměstnanec pod vlivem </w:t>
      </w:r>
      <w:r w:rsidRPr="00CA614B">
        <w:rPr>
          <w:rFonts w:ascii="Tahoma" w:hAnsi="Tahoma" w:cs="Tahoma"/>
          <w:b/>
          <w:sz w:val="22"/>
          <w:szCs w:val="22"/>
        </w:rPr>
        <w:t>jiné návykové látky, než je alkohol</w:t>
      </w:r>
      <w:r w:rsidRPr="00CA614B">
        <w:rPr>
          <w:rFonts w:ascii="Tahoma" w:hAnsi="Tahoma" w:cs="Tahoma"/>
          <w:sz w:val="22"/>
          <w:szCs w:val="22"/>
        </w:rPr>
        <w:t>, je vždy nutné, aby zaměstnavatel vyzval zaměstnance k provedení odborného lékařského vyšetření?</w:t>
      </w:r>
    </w:p>
    <w:p w14:paraId="61E6B4F9" w14:textId="77777777" w:rsidR="00B02457" w:rsidRPr="00D65F0B" w:rsidRDefault="00B02457" w:rsidP="00B02457">
      <w:pPr>
        <w:pStyle w:val="Odstavecseseznamem"/>
        <w:ind w:left="0"/>
        <w:jc w:val="both"/>
        <w:rPr>
          <w:rFonts w:ascii="Tahoma" w:hAnsi="Tahoma" w:cs="Tahoma"/>
          <w:b/>
          <w:sz w:val="28"/>
          <w:szCs w:val="28"/>
          <w:u w:val="single"/>
        </w:rPr>
      </w:pPr>
    </w:p>
    <w:p w14:paraId="6AB9AD2A" w14:textId="77777777" w:rsidR="00DF5317" w:rsidRDefault="00B02457" w:rsidP="00CA614B">
      <w:pPr>
        <w:pStyle w:val="Odstavecseseznamem"/>
        <w:ind w:left="0"/>
        <w:jc w:val="both"/>
        <w:rPr>
          <w:rFonts w:ascii="Tahoma" w:hAnsi="Tahoma" w:cs="Tahoma"/>
          <w:sz w:val="22"/>
          <w:szCs w:val="22"/>
        </w:rPr>
      </w:pPr>
      <w:r w:rsidRPr="00D65F0B">
        <w:rPr>
          <w:rFonts w:ascii="Tahoma" w:hAnsi="Tahoma" w:cs="Tahoma"/>
          <w:b/>
          <w:sz w:val="22"/>
          <w:szCs w:val="22"/>
          <w:u w:val="single"/>
        </w:rPr>
        <w:lastRenderedPageBreak/>
        <w:t>Stanovisko</w:t>
      </w:r>
    </w:p>
    <w:p w14:paraId="703515FF" w14:textId="77777777" w:rsidR="00710ED6" w:rsidRPr="00710ED6" w:rsidRDefault="00710ED6" w:rsidP="00710ED6">
      <w:pPr>
        <w:jc w:val="both"/>
        <w:rPr>
          <w:rFonts w:ascii="Tahoma" w:hAnsi="Tahoma" w:cs="Tahoma"/>
          <w:sz w:val="16"/>
          <w:szCs w:val="16"/>
        </w:rPr>
      </w:pPr>
    </w:p>
    <w:p w14:paraId="3F99CD80" w14:textId="77777777" w:rsidR="00710ED6" w:rsidRPr="00CA614B" w:rsidRDefault="00710ED6" w:rsidP="00CA614B">
      <w:pPr>
        <w:pStyle w:val="Odstavecseseznamem"/>
        <w:numPr>
          <w:ilvl w:val="0"/>
          <w:numId w:val="11"/>
        </w:numPr>
        <w:ind w:left="426" w:hanging="426"/>
        <w:jc w:val="both"/>
        <w:rPr>
          <w:rFonts w:ascii="Tahoma" w:hAnsi="Tahoma" w:cs="Tahoma"/>
          <w:sz w:val="22"/>
          <w:szCs w:val="22"/>
        </w:rPr>
      </w:pPr>
      <w:r>
        <w:rPr>
          <w:rFonts w:ascii="Tahoma" w:hAnsi="Tahoma" w:cs="Tahoma"/>
          <w:sz w:val="22"/>
          <w:szCs w:val="22"/>
        </w:rPr>
        <w:t xml:space="preserve">Podle nové právní úpravy toto pravidlo již neplatí. Pokud zaměstnanec jako povinná osoba podle výše uvedeného zákona odmítne orientační vyšetření na přítomnost alkoholu v těle, </w:t>
      </w:r>
      <w:r w:rsidRPr="00710ED6">
        <w:rPr>
          <w:rFonts w:ascii="Tahoma" w:hAnsi="Tahoma" w:cs="Tahoma"/>
          <w:b/>
          <w:sz w:val="22"/>
          <w:szCs w:val="22"/>
        </w:rPr>
        <w:t>poruší tím sice „pracovní kázeň</w:t>
      </w:r>
      <w:r>
        <w:rPr>
          <w:rFonts w:ascii="Tahoma" w:hAnsi="Tahoma" w:cs="Tahoma"/>
          <w:b/>
          <w:sz w:val="22"/>
          <w:szCs w:val="22"/>
        </w:rPr>
        <w:t>“</w:t>
      </w:r>
      <w:r w:rsidRPr="00710ED6">
        <w:rPr>
          <w:rFonts w:ascii="Tahoma" w:hAnsi="Tahoma" w:cs="Tahoma"/>
          <w:b/>
          <w:sz w:val="22"/>
          <w:szCs w:val="22"/>
        </w:rPr>
        <w:t>, ale nelze na něho ještě nahlížet jako na osobu, která je pod vlivem alkoholu</w:t>
      </w:r>
      <w:r>
        <w:rPr>
          <w:rFonts w:ascii="Tahoma" w:hAnsi="Tahoma" w:cs="Tahoma"/>
          <w:sz w:val="22"/>
          <w:szCs w:val="22"/>
        </w:rPr>
        <w:t>. Takový závěr lze učinit pouze za předpokladu, že zaměstnanec odmítne též odborné lékařské vyšetření, ke kterému ho zaměstnavatel vyzval.</w:t>
      </w:r>
    </w:p>
    <w:p w14:paraId="0A6D76B4" w14:textId="77777777" w:rsidR="00710ED6" w:rsidRPr="00710ED6" w:rsidRDefault="00710ED6" w:rsidP="00710ED6">
      <w:pPr>
        <w:pStyle w:val="Odstavecseseznamem"/>
        <w:ind w:left="0"/>
        <w:jc w:val="both"/>
        <w:rPr>
          <w:rFonts w:ascii="Tahoma" w:hAnsi="Tahoma" w:cs="Tahoma"/>
          <w:sz w:val="16"/>
          <w:szCs w:val="16"/>
        </w:rPr>
      </w:pPr>
    </w:p>
    <w:p w14:paraId="246F8AA5" w14:textId="095BB5E8" w:rsidR="00710ED6" w:rsidRPr="003A7648" w:rsidRDefault="00967B40" w:rsidP="00710ED6">
      <w:pPr>
        <w:pStyle w:val="Odstavecseseznamem"/>
        <w:numPr>
          <w:ilvl w:val="0"/>
          <w:numId w:val="11"/>
        </w:numPr>
        <w:ind w:left="426" w:hanging="426"/>
        <w:jc w:val="both"/>
        <w:rPr>
          <w:rFonts w:ascii="Tahoma" w:hAnsi="Tahoma" w:cs="Tahoma"/>
          <w:sz w:val="22"/>
          <w:szCs w:val="22"/>
        </w:rPr>
      </w:pPr>
      <w:r>
        <w:rPr>
          <w:rFonts w:ascii="Tahoma" w:hAnsi="Tahoma" w:cs="Tahoma"/>
          <w:sz w:val="22"/>
          <w:szCs w:val="22"/>
        </w:rPr>
        <w:t>P</w:t>
      </w:r>
      <w:r w:rsidR="00020F0D">
        <w:rPr>
          <w:rFonts w:ascii="Tahoma" w:hAnsi="Tahoma" w:cs="Tahoma"/>
          <w:sz w:val="22"/>
          <w:szCs w:val="22"/>
        </w:rPr>
        <w:t>řítomnost alkoholu v těle lze bezpečně zjistit příslušným technicky způsobilým analyzátorem alkoholu v dechu a zákon sám v takovém případě vychází z toho, že není nutné zaměstnance po provedení orientačního vyšetření vysílat na odborné lékařské vyšetření</w:t>
      </w:r>
      <w:r>
        <w:rPr>
          <w:rFonts w:ascii="Tahoma" w:hAnsi="Tahoma" w:cs="Tahoma"/>
          <w:sz w:val="22"/>
          <w:szCs w:val="22"/>
        </w:rPr>
        <w:t>. Naproti tomu</w:t>
      </w:r>
      <w:r w:rsidR="00020F0D">
        <w:rPr>
          <w:rFonts w:ascii="Tahoma" w:hAnsi="Tahoma" w:cs="Tahoma"/>
          <w:sz w:val="22"/>
          <w:szCs w:val="22"/>
        </w:rPr>
        <w:t xml:space="preserve"> orientační vyšetření na přítomnost jiné návykové látky v těle zaměstnance </w:t>
      </w:r>
      <w:r>
        <w:rPr>
          <w:rFonts w:ascii="Tahoma" w:hAnsi="Tahoma" w:cs="Tahoma"/>
          <w:sz w:val="22"/>
          <w:szCs w:val="22"/>
        </w:rPr>
        <w:t xml:space="preserve">(např. THC) </w:t>
      </w:r>
      <w:r w:rsidR="00020F0D">
        <w:rPr>
          <w:rFonts w:ascii="Tahoma" w:hAnsi="Tahoma" w:cs="Tahoma"/>
          <w:sz w:val="22"/>
          <w:szCs w:val="22"/>
        </w:rPr>
        <w:t xml:space="preserve">se provádí zpravidla odběrem slin, </w:t>
      </w:r>
      <w:r w:rsidR="00020F0D" w:rsidRPr="00020F0D">
        <w:rPr>
          <w:rFonts w:ascii="Tahoma" w:hAnsi="Tahoma" w:cs="Tahoma"/>
          <w:b/>
          <w:sz w:val="22"/>
          <w:szCs w:val="22"/>
        </w:rPr>
        <w:t>prokazatelnost tohoto výsledku je nejistá</w:t>
      </w:r>
      <w:r w:rsidR="00020F0D">
        <w:rPr>
          <w:rFonts w:ascii="Tahoma" w:hAnsi="Tahoma" w:cs="Tahoma"/>
          <w:sz w:val="22"/>
          <w:szCs w:val="22"/>
        </w:rPr>
        <w:t xml:space="preserve">, a zaměstnavatel by měl proto ve svém vlastním zájmu (tím spíše, pokud chce z případného porušení vyvodit pracovněprávní důsledky v podobě např. rozvázání pracovního poměru) </w:t>
      </w:r>
      <w:r w:rsidR="00020F0D" w:rsidRPr="00020F0D">
        <w:rPr>
          <w:rFonts w:ascii="Tahoma" w:hAnsi="Tahoma" w:cs="Tahoma"/>
          <w:b/>
          <w:sz w:val="22"/>
          <w:szCs w:val="22"/>
        </w:rPr>
        <w:t>vyzvat zaměstnance, aby se podrobil odbornému lékařskému vyšetření</w:t>
      </w:r>
      <w:r w:rsidR="00020F0D">
        <w:rPr>
          <w:rFonts w:ascii="Tahoma" w:hAnsi="Tahoma" w:cs="Tahoma"/>
          <w:sz w:val="22"/>
          <w:szCs w:val="22"/>
        </w:rPr>
        <w:t xml:space="preserve"> (odběru krve nebo moči). Zdravotnické zařízení je pak povinno zaměstnavateli sdělit, zdali zaměstnanec pod vlivem návykové látky skutečně byl.</w:t>
      </w:r>
    </w:p>
    <w:p w14:paraId="662698B5" w14:textId="77777777" w:rsidR="00B02457" w:rsidRDefault="00B02457" w:rsidP="00B02457">
      <w:pPr>
        <w:pStyle w:val="Odstavecseseznamem"/>
        <w:ind w:left="0"/>
        <w:jc w:val="both"/>
        <w:rPr>
          <w:rFonts w:ascii="Tahoma" w:hAnsi="Tahoma" w:cs="Tahoma"/>
          <w:b/>
          <w:color w:val="FF0000"/>
          <w:sz w:val="22"/>
          <w:szCs w:val="22"/>
          <w:u w:val="single"/>
        </w:rPr>
      </w:pPr>
    </w:p>
    <w:p w14:paraId="71BD3D81" w14:textId="77777777" w:rsidR="00B02457" w:rsidRDefault="00B02457" w:rsidP="00B02457">
      <w:pPr>
        <w:pStyle w:val="Odstavecseseznamem"/>
        <w:ind w:left="0"/>
        <w:jc w:val="both"/>
        <w:rPr>
          <w:rFonts w:ascii="Tahoma" w:hAnsi="Tahoma" w:cs="Tahoma"/>
          <w:b/>
          <w:color w:val="FF0000"/>
          <w:sz w:val="22"/>
          <w:szCs w:val="22"/>
          <w:u w:val="single"/>
        </w:rPr>
      </w:pPr>
    </w:p>
    <w:p w14:paraId="03ED7155" w14:textId="77777777" w:rsidR="00B02457" w:rsidRPr="000868C8" w:rsidRDefault="00DF5317" w:rsidP="00B02457">
      <w:pPr>
        <w:shd w:val="clear" w:color="auto" w:fill="D9D9D9"/>
        <w:jc w:val="center"/>
        <w:rPr>
          <w:rFonts w:ascii="Tahoma" w:hAnsi="Tahoma" w:cs="Tahoma"/>
          <w:b/>
          <w:caps/>
          <w:sz w:val="22"/>
          <w:szCs w:val="22"/>
        </w:rPr>
      </w:pPr>
      <w:r>
        <w:rPr>
          <w:rFonts w:ascii="Tahoma" w:hAnsi="Tahoma" w:cs="Tahoma"/>
          <w:b/>
          <w:caps/>
          <w:sz w:val="22"/>
          <w:szCs w:val="22"/>
        </w:rPr>
        <w:t xml:space="preserve">4. </w:t>
      </w:r>
      <w:r w:rsidR="00A62E61">
        <w:rPr>
          <w:rFonts w:ascii="Tahoma" w:hAnsi="Tahoma" w:cs="Tahoma"/>
          <w:b/>
          <w:caps/>
          <w:sz w:val="22"/>
          <w:szCs w:val="22"/>
        </w:rPr>
        <w:t>VÍCE DRUHŮ PRÁCE A NEJNIŽŠÍ ÚROVEŇ ZARUČENÉ MZDY</w:t>
      </w:r>
    </w:p>
    <w:p w14:paraId="472179E8" w14:textId="77777777" w:rsidR="00B02457" w:rsidRPr="000868C8" w:rsidRDefault="00B02457" w:rsidP="00B02457">
      <w:pPr>
        <w:pStyle w:val="Odstavecseseznamem"/>
        <w:ind w:left="0"/>
        <w:jc w:val="both"/>
        <w:rPr>
          <w:rFonts w:ascii="Tahoma" w:hAnsi="Tahoma" w:cs="Tahoma"/>
          <w:sz w:val="28"/>
          <w:szCs w:val="28"/>
        </w:rPr>
      </w:pPr>
    </w:p>
    <w:p w14:paraId="6A4EA3AD" w14:textId="77777777" w:rsidR="00A62E61" w:rsidRPr="00EC501F" w:rsidRDefault="00A62E61" w:rsidP="00EC501F">
      <w:pPr>
        <w:pStyle w:val="Normlnweb"/>
        <w:numPr>
          <w:ilvl w:val="0"/>
          <w:numId w:val="4"/>
        </w:numPr>
        <w:spacing w:before="0" w:beforeAutospacing="0" w:after="0" w:afterAutospacing="0"/>
        <w:ind w:left="426" w:hanging="426"/>
        <w:jc w:val="both"/>
        <w:rPr>
          <w:rFonts w:ascii="Tahoma" w:hAnsi="Tahoma" w:cs="Tahoma"/>
          <w:sz w:val="22"/>
          <w:szCs w:val="22"/>
        </w:rPr>
      </w:pPr>
      <w:r w:rsidRPr="00EC501F">
        <w:rPr>
          <w:rFonts w:ascii="Tahoma" w:hAnsi="Tahoma" w:cs="Tahoma"/>
          <w:sz w:val="22"/>
          <w:szCs w:val="22"/>
        </w:rPr>
        <w:t xml:space="preserve">Pokud není mzda zaměstnance sjednána v kolektivní smlouvě, je povinností zaměstnavatele </w:t>
      </w:r>
      <w:r w:rsidRPr="00EC501F">
        <w:rPr>
          <w:rFonts w:ascii="Tahoma" w:hAnsi="Tahoma" w:cs="Tahoma"/>
          <w:b/>
          <w:sz w:val="22"/>
          <w:szCs w:val="22"/>
        </w:rPr>
        <w:t>poskytnout ji zaměstnanci nejméně ve výši, která odpovídá nejnižší úrovni zaručené mzdy</w:t>
      </w:r>
      <w:r w:rsidRPr="00EC501F">
        <w:rPr>
          <w:rFonts w:ascii="Tahoma" w:hAnsi="Tahoma" w:cs="Tahoma"/>
          <w:sz w:val="22"/>
          <w:szCs w:val="22"/>
        </w:rPr>
        <w:t xml:space="preserve"> ve smyslu ustanovení § 112 ZP a nařízení vlády č.</w:t>
      </w:r>
      <w:r w:rsidR="00EC501F">
        <w:rPr>
          <w:rFonts w:ascii="Tahoma" w:hAnsi="Tahoma" w:cs="Tahoma"/>
          <w:sz w:val="22"/>
          <w:szCs w:val="22"/>
        </w:rPr>
        <w:t> </w:t>
      </w:r>
      <w:r w:rsidRPr="00EC501F">
        <w:rPr>
          <w:rFonts w:ascii="Tahoma" w:hAnsi="Tahoma" w:cs="Tahoma"/>
          <w:sz w:val="22"/>
          <w:szCs w:val="22"/>
        </w:rPr>
        <w:t xml:space="preserve">567/2006 Sb. Tyto úrovně jsou přitom právním předpisem stanoveny podle složitosti, odpovědnosti a namáhavosti vykonávané práce, a to </w:t>
      </w:r>
      <w:r w:rsidRPr="00EC501F">
        <w:rPr>
          <w:rFonts w:ascii="Tahoma" w:hAnsi="Tahoma" w:cs="Tahoma"/>
          <w:b/>
          <w:sz w:val="22"/>
          <w:szCs w:val="22"/>
        </w:rPr>
        <w:t>do 8 skupin, jejichž obecná charakteristika a příklady prací do nich zahrnutých podle oborů jsou obsaženy v příloze k dotčenému nařízení vlády</w:t>
      </w:r>
      <w:r w:rsidRPr="00EC501F">
        <w:rPr>
          <w:rFonts w:ascii="Tahoma" w:hAnsi="Tahoma" w:cs="Tahoma"/>
          <w:sz w:val="22"/>
          <w:szCs w:val="22"/>
        </w:rPr>
        <w:t>.</w:t>
      </w:r>
    </w:p>
    <w:p w14:paraId="65EA215A" w14:textId="77777777" w:rsidR="00A62E61" w:rsidRPr="00CA614B" w:rsidRDefault="00A62E61" w:rsidP="00A62E61">
      <w:pPr>
        <w:tabs>
          <w:tab w:val="num" w:pos="426"/>
        </w:tabs>
        <w:ind w:firstLine="284"/>
        <w:jc w:val="both"/>
        <w:rPr>
          <w:rFonts w:ascii="Tahoma" w:hAnsi="Tahoma" w:cs="Tahoma"/>
          <w:sz w:val="16"/>
          <w:szCs w:val="16"/>
        </w:rPr>
      </w:pPr>
    </w:p>
    <w:p w14:paraId="620E5D0C" w14:textId="77777777" w:rsidR="00B02457" w:rsidRPr="00EC501F" w:rsidRDefault="00A62E61" w:rsidP="00A62E61">
      <w:pPr>
        <w:pStyle w:val="Normlnweb"/>
        <w:numPr>
          <w:ilvl w:val="0"/>
          <w:numId w:val="4"/>
        </w:numPr>
        <w:spacing w:before="0" w:beforeAutospacing="0" w:after="0" w:afterAutospacing="0"/>
        <w:ind w:left="426" w:hanging="426"/>
        <w:jc w:val="both"/>
        <w:rPr>
          <w:rFonts w:ascii="Tahoma" w:hAnsi="Tahoma" w:cs="Tahoma"/>
          <w:sz w:val="22"/>
          <w:szCs w:val="22"/>
        </w:rPr>
      </w:pPr>
      <w:r w:rsidRPr="00EC501F">
        <w:rPr>
          <w:rFonts w:ascii="Tahoma" w:hAnsi="Tahoma" w:cs="Tahoma"/>
          <w:sz w:val="22"/>
          <w:szCs w:val="22"/>
        </w:rPr>
        <w:t xml:space="preserve">Pokud má zaměstnavatel se zaměstnancem sjednáno více druhů práce, odlišných právě co do složitosti, odpovědnosti a namáhavosti, </w:t>
      </w:r>
      <w:r w:rsidRPr="00EC501F">
        <w:rPr>
          <w:rFonts w:ascii="Tahoma" w:hAnsi="Tahoma" w:cs="Tahoma"/>
          <w:b/>
          <w:sz w:val="22"/>
          <w:szCs w:val="22"/>
        </w:rPr>
        <w:t>která ze skupin nejnižší úrovně zaručené mzdy bude tou, jíž se má zaměstnavatel při odměňování zaměstnance mzdou řídit</w:t>
      </w:r>
      <w:r w:rsidR="00B02457" w:rsidRPr="00EC501F">
        <w:rPr>
          <w:rFonts w:ascii="Tahoma" w:hAnsi="Tahoma" w:cs="Tahoma"/>
          <w:sz w:val="22"/>
          <w:szCs w:val="22"/>
        </w:rPr>
        <w:t>?</w:t>
      </w:r>
    </w:p>
    <w:p w14:paraId="5C149004" w14:textId="77777777" w:rsidR="00B02457" w:rsidRPr="000868C8" w:rsidRDefault="00B02457" w:rsidP="00B02457">
      <w:pPr>
        <w:pStyle w:val="Odstavecseseznamem"/>
        <w:ind w:left="0"/>
        <w:jc w:val="both"/>
        <w:rPr>
          <w:rFonts w:ascii="Tahoma" w:hAnsi="Tahoma" w:cs="Tahoma"/>
          <w:b/>
          <w:sz w:val="28"/>
          <w:szCs w:val="28"/>
          <w:u w:val="single"/>
        </w:rPr>
      </w:pPr>
    </w:p>
    <w:p w14:paraId="1BE5D08F" w14:textId="77777777" w:rsidR="00B02457" w:rsidRPr="000868C8" w:rsidRDefault="00B02457" w:rsidP="00B02457">
      <w:pPr>
        <w:pStyle w:val="Odstavecseseznamem"/>
        <w:ind w:left="0"/>
        <w:jc w:val="both"/>
        <w:rPr>
          <w:rFonts w:ascii="Tahoma" w:hAnsi="Tahoma" w:cs="Tahoma"/>
          <w:sz w:val="22"/>
          <w:szCs w:val="22"/>
        </w:rPr>
      </w:pPr>
      <w:r w:rsidRPr="000868C8">
        <w:rPr>
          <w:rFonts w:ascii="Tahoma" w:hAnsi="Tahoma" w:cs="Tahoma"/>
          <w:b/>
          <w:sz w:val="22"/>
          <w:szCs w:val="22"/>
          <w:u w:val="single"/>
        </w:rPr>
        <w:t>Stanovisko</w:t>
      </w:r>
    </w:p>
    <w:p w14:paraId="5A7EAF07" w14:textId="77777777" w:rsidR="00B02457" w:rsidRPr="000868C8" w:rsidRDefault="00B02457" w:rsidP="00B02457">
      <w:pPr>
        <w:pStyle w:val="Odstavecseseznamem"/>
        <w:ind w:left="0"/>
        <w:jc w:val="both"/>
        <w:rPr>
          <w:rFonts w:ascii="Tahoma" w:hAnsi="Tahoma" w:cs="Tahoma"/>
          <w:sz w:val="22"/>
          <w:szCs w:val="22"/>
        </w:rPr>
      </w:pPr>
    </w:p>
    <w:p w14:paraId="490D7868" w14:textId="4EA68C63" w:rsidR="00BC3564" w:rsidRDefault="009217A0" w:rsidP="00BC3564">
      <w:pPr>
        <w:pStyle w:val="Odstavecseseznamem"/>
        <w:numPr>
          <w:ilvl w:val="0"/>
          <w:numId w:val="18"/>
        </w:numPr>
        <w:ind w:left="426" w:hanging="426"/>
        <w:jc w:val="both"/>
        <w:rPr>
          <w:rFonts w:ascii="Tahoma" w:hAnsi="Tahoma" w:cs="Tahoma"/>
          <w:sz w:val="22"/>
          <w:szCs w:val="22"/>
        </w:rPr>
      </w:pPr>
      <w:r>
        <w:rPr>
          <w:rFonts w:ascii="Tahoma" w:hAnsi="Tahoma" w:cs="Tahoma"/>
          <w:sz w:val="22"/>
          <w:szCs w:val="22"/>
        </w:rPr>
        <w:t>Při odměňování platem</w:t>
      </w:r>
      <w:r w:rsidR="00967B40">
        <w:rPr>
          <w:rFonts w:ascii="Tahoma" w:hAnsi="Tahoma" w:cs="Tahoma"/>
          <w:sz w:val="22"/>
          <w:szCs w:val="22"/>
        </w:rPr>
        <w:t xml:space="preserve"> platí</w:t>
      </w:r>
      <w:r>
        <w:rPr>
          <w:rFonts w:ascii="Tahoma" w:hAnsi="Tahoma" w:cs="Tahoma"/>
          <w:sz w:val="22"/>
          <w:szCs w:val="22"/>
        </w:rPr>
        <w:t xml:space="preserve"> d</w:t>
      </w:r>
      <w:r w:rsidR="00BC3564">
        <w:rPr>
          <w:rFonts w:ascii="Tahoma" w:hAnsi="Tahoma" w:cs="Tahoma"/>
          <w:sz w:val="22"/>
          <w:szCs w:val="22"/>
        </w:rPr>
        <w:t>le ustanovení § 123 odst. 2 a 3 ZP, že z</w:t>
      </w:r>
      <w:r w:rsidR="00BC3564" w:rsidRPr="00BC3564">
        <w:rPr>
          <w:rFonts w:ascii="Tahoma" w:hAnsi="Tahoma" w:cs="Tahoma"/>
          <w:sz w:val="22"/>
          <w:szCs w:val="22"/>
        </w:rPr>
        <w:t xml:space="preserve">aměstnavatel zařadí zaměstnance do platové třídy podle druhu práce sjednaného v pracovní smlouvě a v jeho mezích </w:t>
      </w:r>
      <w:r w:rsidR="00BC3564" w:rsidRPr="00BC3564">
        <w:rPr>
          <w:rFonts w:ascii="Tahoma" w:hAnsi="Tahoma" w:cs="Tahoma"/>
          <w:b/>
          <w:sz w:val="22"/>
          <w:szCs w:val="22"/>
        </w:rPr>
        <w:t>na něm požadovaných nejnáročnějších prací</w:t>
      </w:r>
      <w:r w:rsidR="00BC3564" w:rsidRPr="00BC3564">
        <w:rPr>
          <w:rFonts w:ascii="Tahoma" w:hAnsi="Tahoma" w:cs="Tahoma"/>
          <w:sz w:val="22"/>
          <w:szCs w:val="22"/>
        </w:rPr>
        <w:t>.</w:t>
      </w:r>
      <w:r w:rsidR="00BC3564">
        <w:rPr>
          <w:rFonts w:ascii="Tahoma" w:hAnsi="Tahoma" w:cs="Tahoma"/>
          <w:sz w:val="22"/>
          <w:szCs w:val="22"/>
        </w:rPr>
        <w:t xml:space="preserve"> Pokud jde o vedoucího zaměstnance, jeho zařazení do platové třídy se odvíjí od </w:t>
      </w:r>
      <w:r w:rsidR="00BC3564" w:rsidRPr="00BC3564">
        <w:rPr>
          <w:rFonts w:ascii="Tahoma" w:hAnsi="Tahoma" w:cs="Tahoma"/>
          <w:sz w:val="22"/>
          <w:szCs w:val="22"/>
        </w:rPr>
        <w:t>nejnáročnějších prací, jejichž výkon řídí nebo které sám vykonává.</w:t>
      </w:r>
      <w:r w:rsidR="00BC3564">
        <w:rPr>
          <w:rFonts w:ascii="Tahoma" w:hAnsi="Tahoma" w:cs="Tahoma"/>
          <w:sz w:val="22"/>
          <w:szCs w:val="22"/>
        </w:rPr>
        <w:t xml:space="preserve"> </w:t>
      </w:r>
      <w:r w:rsidR="00BC3564" w:rsidRPr="00BC3564">
        <w:rPr>
          <w:rFonts w:ascii="Tahoma" w:hAnsi="Tahoma" w:cs="Tahoma"/>
          <w:b/>
          <w:sz w:val="22"/>
          <w:szCs w:val="22"/>
        </w:rPr>
        <w:t>Platová třída pak vymezuje, do které skupiny pro účely srovnání s nejnižší úrovní zaručené mzdy práce zaměstnance patří</w:t>
      </w:r>
      <w:r w:rsidR="00BC3564">
        <w:rPr>
          <w:rFonts w:ascii="Tahoma" w:hAnsi="Tahoma" w:cs="Tahoma"/>
          <w:sz w:val="22"/>
          <w:szCs w:val="22"/>
        </w:rPr>
        <w:t xml:space="preserve"> (viz ustanovení § 3 odst.</w:t>
      </w:r>
      <w:r w:rsidR="00CA614B">
        <w:rPr>
          <w:rFonts w:ascii="Tahoma" w:hAnsi="Tahoma" w:cs="Tahoma"/>
          <w:sz w:val="22"/>
          <w:szCs w:val="22"/>
        </w:rPr>
        <w:t> </w:t>
      </w:r>
      <w:r w:rsidR="00BC3564">
        <w:rPr>
          <w:rFonts w:ascii="Tahoma" w:hAnsi="Tahoma" w:cs="Tahoma"/>
          <w:sz w:val="22"/>
          <w:szCs w:val="22"/>
        </w:rPr>
        <w:t>2 nařízení vlády č. 567/2006 Sb.).</w:t>
      </w:r>
    </w:p>
    <w:p w14:paraId="24D117F5" w14:textId="77777777" w:rsidR="00BC3564" w:rsidRDefault="00BC3564" w:rsidP="00BC3564">
      <w:pPr>
        <w:pStyle w:val="Odstavecseseznamem"/>
        <w:ind w:left="426"/>
        <w:jc w:val="both"/>
        <w:rPr>
          <w:rFonts w:ascii="Tahoma" w:hAnsi="Tahoma" w:cs="Tahoma"/>
          <w:sz w:val="16"/>
          <w:szCs w:val="16"/>
        </w:rPr>
      </w:pPr>
    </w:p>
    <w:p w14:paraId="0490D43F" w14:textId="77777777" w:rsidR="00CA614B" w:rsidRDefault="00CA614B" w:rsidP="00BC3564">
      <w:pPr>
        <w:pStyle w:val="Odstavecseseznamem"/>
        <w:ind w:left="426"/>
        <w:jc w:val="both"/>
        <w:rPr>
          <w:rFonts w:ascii="Tahoma" w:hAnsi="Tahoma" w:cs="Tahoma"/>
          <w:sz w:val="16"/>
          <w:szCs w:val="16"/>
        </w:rPr>
      </w:pPr>
    </w:p>
    <w:p w14:paraId="432B17E1" w14:textId="77777777" w:rsidR="00CA614B" w:rsidRPr="00BC3564" w:rsidRDefault="00CA614B" w:rsidP="00BC3564">
      <w:pPr>
        <w:pStyle w:val="Odstavecseseznamem"/>
        <w:ind w:left="426"/>
        <w:jc w:val="both"/>
        <w:rPr>
          <w:rFonts w:ascii="Tahoma" w:hAnsi="Tahoma" w:cs="Tahoma"/>
          <w:sz w:val="16"/>
          <w:szCs w:val="16"/>
        </w:rPr>
      </w:pPr>
    </w:p>
    <w:p w14:paraId="66648D60" w14:textId="76FD7CFE" w:rsidR="00967B40" w:rsidRPr="00967B40" w:rsidRDefault="00BC3564" w:rsidP="00967B40">
      <w:pPr>
        <w:pStyle w:val="Odstavecseseznamem"/>
        <w:numPr>
          <w:ilvl w:val="0"/>
          <w:numId w:val="18"/>
        </w:numPr>
        <w:ind w:left="426" w:hanging="426"/>
        <w:jc w:val="both"/>
        <w:rPr>
          <w:rFonts w:ascii="Tahoma" w:hAnsi="Tahoma" w:cs="Tahoma"/>
          <w:sz w:val="22"/>
          <w:szCs w:val="22"/>
        </w:rPr>
      </w:pPr>
      <w:r w:rsidRPr="000022F9">
        <w:rPr>
          <w:rFonts w:ascii="Tahoma" w:hAnsi="Tahoma" w:cs="Tahoma"/>
          <w:sz w:val="22"/>
          <w:szCs w:val="22"/>
        </w:rPr>
        <w:t>Ačkoliv výše uvedená pravidla se týkají toliko odměňování zaměstnanců platem, také</w:t>
      </w:r>
      <w:r w:rsidR="009217A0" w:rsidRPr="000022F9">
        <w:rPr>
          <w:rFonts w:ascii="Tahoma" w:hAnsi="Tahoma" w:cs="Tahoma"/>
          <w:sz w:val="22"/>
          <w:szCs w:val="22"/>
        </w:rPr>
        <w:t xml:space="preserve"> při odměňování mzdou</w:t>
      </w:r>
      <w:r w:rsidRPr="000022F9">
        <w:rPr>
          <w:rFonts w:ascii="Tahoma" w:hAnsi="Tahoma" w:cs="Tahoma"/>
          <w:sz w:val="22"/>
          <w:szCs w:val="22"/>
        </w:rPr>
        <w:t xml:space="preserve"> nelze pro případ sjednání více druhů práce odlišn</w:t>
      </w:r>
      <w:r w:rsidR="00CA614B" w:rsidRPr="000022F9">
        <w:rPr>
          <w:rFonts w:ascii="Tahoma" w:hAnsi="Tahoma" w:cs="Tahoma"/>
          <w:sz w:val="22"/>
          <w:szCs w:val="22"/>
        </w:rPr>
        <w:t>é</w:t>
      </w:r>
      <w:r w:rsidRPr="000022F9">
        <w:rPr>
          <w:rFonts w:ascii="Tahoma" w:hAnsi="Tahoma" w:cs="Tahoma"/>
          <w:sz w:val="22"/>
          <w:szCs w:val="22"/>
        </w:rPr>
        <w:t xml:space="preserve"> co do složitosti, odpovědnosti a namáhavosti </w:t>
      </w:r>
      <w:r w:rsidR="000022F9">
        <w:rPr>
          <w:rFonts w:ascii="Tahoma" w:hAnsi="Tahoma" w:cs="Tahoma"/>
          <w:sz w:val="22"/>
          <w:szCs w:val="22"/>
        </w:rPr>
        <w:t xml:space="preserve">někdy </w:t>
      </w:r>
      <w:r w:rsidRPr="000022F9">
        <w:rPr>
          <w:rFonts w:ascii="Tahoma" w:hAnsi="Tahoma" w:cs="Tahoma"/>
          <w:sz w:val="22"/>
          <w:szCs w:val="22"/>
        </w:rPr>
        <w:t xml:space="preserve">dovodit jiný závěr, než </w:t>
      </w:r>
      <w:r w:rsidRPr="000022F9">
        <w:rPr>
          <w:rFonts w:ascii="Tahoma" w:hAnsi="Tahoma" w:cs="Tahoma"/>
          <w:b/>
          <w:sz w:val="22"/>
          <w:szCs w:val="22"/>
        </w:rPr>
        <w:t xml:space="preserve">že se pro účely zařazení do příslušné skupiny prací v rámci nejnižších úrovní zaručené mzdy vychází </w:t>
      </w:r>
      <w:r w:rsidRPr="000022F9">
        <w:rPr>
          <w:rFonts w:ascii="Tahoma" w:hAnsi="Tahoma" w:cs="Tahoma"/>
          <w:b/>
          <w:sz w:val="22"/>
          <w:szCs w:val="22"/>
        </w:rPr>
        <w:lastRenderedPageBreak/>
        <w:t>z práce nejnáročnější</w:t>
      </w:r>
      <w:r w:rsidR="009217A0" w:rsidRPr="000022F9">
        <w:rPr>
          <w:rFonts w:ascii="Tahoma" w:hAnsi="Tahoma" w:cs="Tahoma"/>
          <w:b/>
          <w:sz w:val="22"/>
          <w:szCs w:val="22"/>
        </w:rPr>
        <w:t>, pokud není zaměstnavatel schopen časově oddělit práce zařazené v různých skupinách</w:t>
      </w:r>
      <w:r w:rsidR="000022F9" w:rsidRPr="000022F9">
        <w:rPr>
          <w:rFonts w:ascii="Tahoma" w:hAnsi="Tahoma" w:cs="Tahoma"/>
          <w:b/>
          <w:sz w:val="22"/>
          <w:szCs w:val="22"/>
        </w:rPr>
        <w:t>, které zaměstnanec vykonal</w:t>
      </w:r>
      <w:r w:rsidRPr="000022F9">
        <w:rPr>
          <w:rFonts w:ascii="Tahoma" w:hAnsi="Tahoma" w:cs="Tahoma"/>
          <w:b/>
          <w:sz w:val="22"/>
          <w:szCs w:val="22"/>
        </w:rPr>
        <w:t xml:space="preserve">. </w:t>
      </w:r>
    </w:p>
    <w:p w14:paraId="1963E6F3" w14:textId="77777777" w:rsidR="00BC3564" w:rsidRPr="000022F9" w:rsidRDefault="00BC3564" w:rsidP="00967B40">
      <w:pPr>
        <w:pStyle w:val="Odstavecseseznamem"/>
        <w:ind w:left="426"/>
        <w:jc w:val="both"/>
        <w:rPr>
          <w:rFonts w:ascii="Tahoma" w:hAnsi="Tahoma" w:cs="Tahoma"/>
          <w:sz w:val="16"/>
          <w:szCs w:val="16"/>
        </w:rPr>
      </w:pPr>
    </w:p>
    <w:p w14:paraId="289FC0CF" w14:textId="227C75A9" w:rsidR="00BC3564" w:rsidRPr="00BC3564" w:rsidRDefault="00BC3564" w:rsidP="00BC3564">
      <w:pPr>
        <w:pStyle w:val="Odstavecseseznamem"/>
        <w:numPr>
          <w:ilvl w:val="0"/>
          <w:numId w:val="18"/>
        </w:numPr>
        <w:ind w:left="426" w:hanging="426"/>
        <w:jc w:val="both"/>
        <w:rPr>
          <w:rFonts w:ascii="Tahoma" w:hAnsi="Tahoma" w:cs="Tahoma"/>
          <w:sz w:val="22"/>
          <w:szCs w:val="22"/>
        </w:rPr>
      </w:pPr>
      <w:r>
        <w:rPr>
          <w:rFonts w:ascii="Tahoma" w:hAnsi="Tahoma" w:cs="Tahoma"/>
          <w:sz w:val="22"/>
          <w:szCs w:val="22"/>
        </w:rPr>
        <w:t xml:space="preserve">Zaměstnavatel </w:t>
      </w:r>
      <w:r w:rsidR="000022F9">
        <w:rPr>
          <w:rFonts w:ascii="Tahoma" w:hAnsi="Tahoma" w:cs="Tahoma"/>
          <w:sz w:val="22"/>
          <w:szCs w:val="22"/>
        </w:rPr>
        <w:t>odměňující mzdou</w:t>
      </w:r>
      <w:r>
        <w:rPr>
          <w:rFonts w:ascii="Tahoma" w:hAnsi="Tahoma" w:cs="Tahoma"/>
          <w:sz w:val="22"/>
          <w:szCs w:val="22"/>
        </w:rPr>
        <w:t xml:space="preserve"> </w:t>
      </w:r>
      <w:r w:rsidR="000022F9">
        <w:rPr>
          <w:rFonts w:ascii="Tahoma" w:hAnsi="Tahoma" w:cs="Tahoma"/>
          <w:sz w:val="22"/>
          <w:szCs w:val="22"/>
        </w:rPr>
        <w:t xml:space="preserve">tedy </w:t>
      </w:r>
      <w:r>
        <w:rPr>
          <w:rFonts w:ascii="Tahoma" w:hAnsi="Tahoma" w:cs="Tahoma"/>
          <w:sz w:val="22"/>
          <w:szCs w:val="22"/>
        </w:rPr>
        <w:t xml:space="preserve">může postupovat i tak, že </w:t>
      </w:r>
      <w:r w:rsidR="00C156DF">
        <w:rPr>
          <w:rFonts w:ascii="Tahoma" w:hAnsi="Tahoma" w:cs="Tahoma"/>
          <w:b/>
          <w:sz w:val="22"/>
          <w:szCs w:val="22"/>
        </w:rPr>
        <w:t>o</w:t>
      </w:r>
      <w:r w:rsidRPr="00C156DF">
        <w:rPr>
          <w:rFonts w:ascii="Tahoma" w:hAnsi="Tahoma" w:cs="Tahoma"/>
          <w:b/>
          <w:sz w:val="22"/>
          <w:szCs w:val="22"/>
        </w:rPr>
        <w:t>dmě</w:t>
      </w:r>
      <w:r w:rsidR="00C156DF">
        <w:rPr>
          <w:rFonts w:ascii="Tahoma" w:hAnsi="Tahoma" w:cs="Tahoma"/>
          <w:b/>
          <w:sz w:val="22"/>
          <w:szCs w:val="22"/>
        </w:rPr>
        <w:t>nu</w:t>
      </w:r>
      <w:r w:rsidRPr="00C156DF">
        <w:rPr>
          <w:rFonts w:ascii="Tahoma" w:hAnsi="Tahoma" w:cs="Tahoma"/>
          <w:b/>
          <w:sz w:val="22"/>
          <w:szCs w:val="22"/>
        </w:rPr>
        <w:t xml:space="preserve"> za práci </w:t>
      </w:r>
      <w:r w:rsidR="00C156DF">
        <w:rPr>
          <w:rFonts w:ascii="Tahoma" w:hAnsi="Tahoma" w:cs="Tahoma"/>
          <w:b/>
          <w:sz w:val="22"/>
          <w:szCs w:val="22"/>
        </w:rPr>
        <w:t>rozdělí</w:t>
      </w:r>
      <w:r w:rsidRPr="00C156DF">
        <w:rPr>
          <w:rFonts w:ascii="Tahoma" w:hAnsi="Tahoma" w:cs="Tahoma"/>
          <w:b/>
          <w:sz w:val="22"/>
          <w:szCs w:val="22"/>
        </w:rPr>
        <w:t xml:space="preserve"> ve vztahu ke každému druhu práce samostatně</w:t>
      </w:r>
      <w:r>
        <w:rPr>
          <w:rFonts w:ascii="Tahoma" w:hAnsi="Tahoma" w:cs="Tahoma"/>
          <w:sz w:val="22"/>
          <w:szCs w:val="22"/>
        </w:rPr>
        <w:t xml:space="preserve"> (jedna práce bude honorována jinak než práce druhá)</w:t>
      </w:r>
      <w:r w:rsidR="00C156DF">
        <w:rPr>
          <w:rFonts w:ascii="Tahoma" w:hAnsi="Tahoma" w:cs="Tahoma"/>
          <w:sz w:val="22"/>
          <w:szCs w:val="22"/>
        </w:rPr>
        <w:t xml:space="preserve">. Takto lze řešit zmíněnou situaci v případě, že zaměstnavatel bude schopen časově vykázat, jakou měrou (počtem odpracovaných hodin) konal zaměstnanec práci v jednom a jakou v druhém </w:t>
      </w:r>
      <w:r w:rsidR="00CA614B">
        <w:rPr>
          <w:rFonts w:ascii="Tahoma" w:hAnsi="Tahoma" w:cs="Tahoma"/>
          <w:sz w:val="22"/>
          <w:szCs w:val="22"/>
        </w:rPr>
        <w:t>ze sjednaných druhů.</w:t>
      </w:r>
    </w:p>
    <w:p w14:paraId="13B49873" w14:textId="77777777" w:rsidR="00B02457" w:rsidRDefault="00B02457" w:rsidP="00B02457">
      <w:pPr>
        <w:pStyle w:val="Odstavecseseznamem"/>
        <w:ind w:left="0"/>
        <w:jc w:val="both"/>
        <w:rPr>
          <w:rFonts w:ascii="Tahoma" w:hAnsi="Tahoma" w:cs="Tahoma"/>
          <w:b/>
          <w:color w:val="FF0000"/>
          <w:sz w:val="22"/>
          <w:szCs w:val="22"/>
          <w:u w:val="single"/>
        </w:rPr>
      </w:pPr>
    </w:p>
    <w:p w14:paraId="12491FB0" w14:textId="77777777" w:rsidR="00B02457" w:rsidRPr="003107FA" w:rsidRDefault="00B02457" w:rsidP="00B02457">
      <w:pPr>
        <w:pStyle w:val="Odstavecseseznamem"/>
        <w:ind w:left="0"/>
        <w:jc w:val="both"/>
        <w:rPr>
          <w:rFonts w:ascii="Tahoma" w:hAnsi="Tahoma" w:cs="Tahoma"/>
          <w:b/>
          <w:color w:val="FF0000"/>
          <w:sz w:val="22"/>
          <w:szCs w:val="22"/>
          <w:u w:val="single"/>
        </w:rPr>
      </w:pPr>
    </w:p>
    <w:p w14:paraId="1A51675A" w14:textId="77777777" w:rsidR="00B02457" w:rsidRPr="000868C8" w:rsidRDefault="00DF5317" w:rsidP="00B02457">
      <w:pPr>
        <w:shd w:val="clear" w:color="auto" w:fill="D9D9D9"/>
        <w:jc w:val="center"/>
        <w:rPr>
          <w:rFonts w:ascii="Tahoma" w:hAnsi="Tahoma" w:cs="Tahoma"/>
          <w:b/>
          <w:caps/>
          <w:sz w:val="22"/>
          <w:szCs w:val="22"/>
        </w:rPr>
      </w:pPr>
      <w:r>
        <w:rPr>
          <w:rFonts w:ascii="Tahoma" w:hAnsi="Tahoma" w:cs="Tahoma"/>
          <w:b/>
          <w:caps/>
          <w:sz w:val="22"/>
          <w:szCs w:val="22"/>
        </w:rPr>
        <w:t xml:space="preserve">5. </w:t>
      </w:r>
      <w:r w:rsidR="00A62E61">
        <w:rPr>
          <w:rFonts w:ascii="Tahoma" w:hAnsi="Tahoma" w:cs="Tahoma"/>
          <w:b/>
          <w:caps/>
          <w:sz w:val="22"/>
          <w:szCs w:val="22"/>
        </w:rPr>
        <w:t>minimální výše příplatku za práci ve ztíženém pracovním prostředí</w:t>
      </w:r>
    </w:p>
    <w:p w14:paraId="3FF694F4" w14:textId="77777777" w:rsidR="00B02457" w:rsidRPr="000868C8" w:rsidRDefault="00B02457" w:rsidP="00B02457">
      <w:pPr>
        <w:pStyle w:val="Odstavecseseznamem"/>
        <w:ind w:left="0"/>
        <w:jc w:val="both"/>
        <w:rPr>
          <w:rFonts w:ascii="Tahoma" w:hAnsi="Tahoma" w:cs="Tahoma"/>
          <w:sz w:val="28"/>
          <w:szCs w:val="28"/>
        </w:rPr>
      </w:pPr>
    </w:p>
    <w:p w14:paraId="71BD2363" w14:textId="77777777" w:rsidR="00384926" w:rsidRDefault="00A62E61" w:rsidP="00384926">
      <w:pPr>
        <w:pStyle w:val="Normlnweb"/>
        <w:numPr>
          <w:ilvl w:val="0"/>
          <w:numId w:val="4"/>
        </w:numPr>
        <w:spacing w:before="0" w:beforeAutospacing="0" w:after="0" w:afterAutospacing="0"/>
        <w:ind w:left="426" w:hanging="426"/>
        <w:jc w:val="both"/>
        <w:rPr>
          <w:rFonts w:ascii="Tahoma" w:hAnsi="Tahoma" w:cs="Tahoma"/>
          <w:sz w:val="22"/>
          <w:szCs w:val="22"/>
        </w:rPr>
      </w:pPr>
      <w:r w:rsidRPr="00EC501F">
        <w:rPr>
          <w:rFonts w:ascii="Tahoma" w:hAnsi="Tahoma" w:cs="Tahoma"/>
          <w:sz w:val="22"/>
          <w:szCs w:val="22"/>
        </w:rPr>
        <w:t xml:space="preserve">Podle </w:t>
      </w:r>
      <w:r w:rsidR="00C156DF">
        <w:rPr>
          <w:rFonts w:ascii="Tahoma" w:hAnsi="Tahoma" w:cs="Tahoma"/>
          <w:sz w:val="22"/>
          <w:szCs w:val="22"/>
        </w:rPr>
        <w:t xml:space="preserve">ustanovení </w:t>
      </w:r>
      <w:r w:rsidRPr="00EC501F">
        <w:rPr>
          <w:rFonts w:ascii="Tahoma" w:hAnsi="Tahoma" w:cs="Tahoma"/>
          <w:sz w:val="22"/>
          <w:szCs w:val="22"/>
        </w:rPr>
        <w:t xml:space="preserve">§ 128 odst. 2 ZP </w:t>
      </w:r>
      <w:r w:rsidR="00384926">
        <w:rPr>
          <w:rFonts w:ascii="Tahoma" w:hAnsi="Tahoma" w:cs="Tahoma"/>
          <w:sz w:val="22"/>
          <w:szCs w:val="22"/>
        </w:rPr>
        <w:t>přísluší zaměstnanci odměňovanému platem</w:t>
      </w:r>
      <w:r w:rsidRPr="00EC501F">
        <w:rPr>
          <w:rFonts w:ascii="Tahoma" w:hAnsi="Tahoma" w:cs="Tahoma"/>
          <w:sz w:val="22"/>
          <w:szCs w:val="22"/>
        </w:rPr>
        <w:t xml:space="preserve"> za práci ve ztížené</w:t>
      </w:r>
      <w:r w:rsidR="005C76D6">
        <w:rPr>
          <w:rFonts w:ascii="Tahoma" w:hAnsi="Tahoma" w:cs="Tahoma"/>
          <w:sz w:val="22"/>
          <w:szCs w:val="22"/>
        </w:rPr>
        <w:t xml:space="preserve">m pracovním prostředí </w:t>
      </w:r>
      <w:r w:rsidR="00384926">
        <w:rPr>
          <w:rFonts w:ascii="Tahoma" w:hAnsi="Tahoma" w:cs="Tahoma"/>
          <w:sz w:val="22"/>
          <w:szCs w:val="22"/>
        </w:rPr>
        <w:t xml:space="preserve">příplatek ve výši </w:t>
      </w:r>
      <w:r w:rsidR="005C76D6" w:rsidRPr="00384926">
        <w:rPr>
          <w:rFonts w:ascii="Tahoma" w:hAnsi="Tahoma" w:cs="Tahoma"/>
          <w:b/>
          <w:sz w:val="22"/>
          <w:szCs w:val="22"/>
        </w:rPr>
        <w:t>nejméně 5</w:t>
      </w:r>
      <w:r w:rsidRPr="00384926">
        <w:rPr>
          <w:rFonts w:ascii="Tahoma" w:hAnsi="Tahoma" w:cs="Tahoma"/>
          <w:b/>
          <w:sz w:val="22"/>
          <w:szCs w:val="22"/>
        </w:rPr>
        <w:t>% částky, kterou stanoví ZP v</w:t>
      </w:r>
      <w:r w:rsidR="005C76D6" w:rsidRPr="00384926">
        <w:rPr>
          <w:rFonts w:ascii="Tahoma" w:hAnsi="Tahoma" w:cs="Tahoma"/>
          <w:b/>
          <w:sz w:val="22"/>
          <w:szCs w:val="22"/>
        </w:rPr>
        <w:t>e svém ustanovení</w:t>
      </w:r>
      <w:r w:rsidRPr="00384926">
        <w:rPr>
          <w:rFonts w:ascii="Tahoma" w:hAnsi="Tahoma" w:cs="Tahoma"/>
          <w:b/>
          <w:sz w:val="22"/>
          <w:szCs w:val="22"/>
        </w:rPr>
        <w:t xml:space="preserve"> § 111 odst. 2 jako základní sazbu minimální mzdy za měsíc</w:t>
      </w:r>
      <w:r w:rsidRPr="00EC501F">
        <w:rPr>
          <w:rFonts w:ascii="Tahoma" w:hAnsi="Tahoma" w:cs="Tahoma"/>
          <w:sz w:val="22"/>
          <w:szCs w:val="22"/>
        </w:rPr>
        <w:t xml:space="preserve">. </w:t>
      </w:r>
      <w:r w:rsidR="00384926">
        <w:rPr>
          <w:rFonts w:ascii="Tahoma" w:hAnsi="Tahoma" w:cs="Tahoma"/>
          <w:sz w:val="22"/>
          <w:szCs w:val="22"/>
        </w:rPr>
        <w:t xml:space="preserve">Vycházeje z výše měsíční minimální mzdy s účinností od 1. 1. 2018, která činí 12. 200 Kč, představuje minimální výše zmíněného příplatku částku </w:t>
      </w:r>
      <w:r w:rsidR="00384926" w:rsidRPr="00384926">
        <w:rPr>
          <w:rFonts w:ascii="Tahoma" w:hAnsi="Tahoma" w:cs="Tahoma"/>
          <w:b/>
          <w:sz w:val="22"/>
          <w:szCs w:val="22"/>
        </w:rPr>
        <w:t>610 Kč</w:t>
      </w:r>
      <w:r w:rsidR="00384926">
        <w:rPr>
          <w:rFonts w:ascii="Tahoma" w:hAnsi="Tahoma" w:cs="Tahoma"/>
          <w:sz w:val="22"/>
          <w:szCs w:val="22"/>
        </w:rPr>
        <w:t xml:space="preserve"> (0,05 x 12.200). Nařízení vlády č. </w:t>
      </w:r>
      <w:r w:rsidRPr="00EC501F">
        <w:rPr>
          <w:rFonts w:ascii="Tahoma" w:hAnsi="Tahoma" w:cs="Tahoma"/>
          <w:sz w:val="22"/>
          <w:szCs w:val="22"/>
        </w:rPr>
        <w:t>341/2017 Sb.</w:t>
      </w:r>
      <w:r w:rsidR="00384926">
        <w:rPr>
          <w:rFonts w:ascii="Tahoma" w:hAnsi="Tahoma" w:cs="Tahoma"/>
          <w:sz w:val="22"/>
          <w:szCs w:val="22"/>
        </w:rPr>
        <w:t xml:space="preserve">, </w:t>
      </w:r>
      <w:r w:rsidR="00384926" w:rsidRPr="00384926">
        <w:rPr>
          <w:rFonts w:ascii="Tahoma" w:hAnsi="Tahoma" w:cs="Tahoma"/>
          <w:sz w:val="22"/>
          <w:szCs w:val="22"/>
        </w:rPr>
        <w:t>o platových poměrech zaměstnanců ve veřejných službách a správě</w:t>
      </w:r>
      <w:r w:rsidR="00384926">
        <w:rPr>
          <w:rFonts w:ascii="Tahoma" w:hAnsi="Tahoma" w:cs="Tahoma"/>
          <w:sz w:val="22"/>
          <w:szCs w:val="22"/>
        </w:rPr>
        <w:t>, účinné od 1. 1. 2018, nicméně ve svém § 7 odst. 2 stanoví, že v</w:t>
      </w:r>
      <w:r w:rsidR="00384926" w:rsidRPr="00384926">
        <w:rPr>
          <w:rFonts w:ascii="Tahoma" w:hAnsi="Tahoma" w:cs="Tahoma"/>
          <w:sz w:val="22"/>
          <w:szCs w:val="22"/>
        </w:rPr>
        <w:t xml:space="preserve">ýše příplatku za práci ve ztíženém pracovním prostředí činí </w:t>
      </w:r>
      <w:r w:rsidR="00384926" w:rsidRPr="00384926">
        <w:rPr>
          <w:rFonts w:ascii="Tahoma" w:hAnsi="Tahoma" w:cs="Tahoma"/>
          <w:b/>
          <w:sz w:val="22"/>
          <w:szCs w:val="22"/>
        </w:rPr>
        <w:t>400 až 1.800 Kč měsíčně</w:t>
      </w:r>
      <w:r w:rsidR="00384926">
        <w:rPr>
          <w:rFonts w:ascii="Tahoma" w:hAnsi="Tahoma" w:cs="Tahoma"/>
          <w:sz w:val="22"/>
          <w:szCs w:val="22"/>
        </w:rPr>
        <w:t>.</w:t>
      </w:r>
    </w:p>
    <w:p w14:paraId="00038980" w14:textId="77777777" w:rsidR="00384926" w:rsidRPr="00384926" w:rsidRDefault="00384926" w:rsidP="00384926">
      <w:pPr>
        <w:pStyle w:val="Normlnweb"/>
        <w:spacing w:before="0" w:beforeAutospacing="0" w:after="0" w:afterAutospacing="0"/>
        <w:ind w:left="426"/>
        <w:jc w:val="both"/>
        <w:rPr>
          <w:rFonts w:ascii="Tahoma" w:hAnsi="Tahoma" w:cs="Tahoma"/>
          <w:sz w:val="16"/>
          <w:szCs w:val="16"/>
        </w:rPr>
      </w:pPr>
    </w:p>
    <w:p w14:paraId="22BEA2C8" w14:textId="77777777" w:rsidR="00B02457" w:rsidRPr="00EC501F" w:rsidRDefault="00384926" w:rsidP="00384926">
      <w:pPr>
        <w:pStyle w:val="Normlnweb"/>
        <w:numPr>
          <w:ilvl w:val="0"/>
          <w:numId w:val="4"/>
        </w:numPr>
        <w:spacing w:before="0" w:beforeAutospacing="0" w:after="0" w:afterAutospacing="0"/>
        <w:ind w:left="426" w:hanging="426"/>
        <w:jc w:val="both"/>
        <w:rPr>
          <w:rFonts w:ascii="Tahoma" w:hAnsi="Tahoma" w:cs="Tahoma"/>
          <w:sz w:val="22"/>
          <w:szCs w:val="22"/>
        </w:rPr>
      </w:pPr>
      <w:r>
        <w:rPr>
          <w:rFonts w:ascii="Tahoma" w:hAnsi="Tahoma" w:cs="Tahoma"/>
          <w:sz w:val="22"/>
          <w:szCs w:val="22"/>
        </w:rPr>
        <w:t>Najdou se zaměstnavatelé, kteří dovozují, že p</w:t>
      </w:r>
      <w:r w:rsidRPr="00384926">
        <w:rPr>
          <w:rFonts w:ascii="Tahoma" w:hAnsi="Tahoma" w:cs="Tahoma"/>
          <w:sz w:val="22"/>
          <w:szCs w:val="22"/>
        </w:rPr>
        <w:t>odle míry rizika, intenzity a doby působení ztěžujících vlivů</w:t>
      </w:r>
      <w:r>
        <w:rPr>
          <w:rFonts w:ascii="Tahoma" w:hAnsi="Tahoma" w:cs="Tahoma"/>
          <w:sz w:val="22"/>
          <w:szCs w:val="22"/>
        </w:rPr>
        <w:t xml:space="preserve"> </w:t>
      </w:r>
      <w:r w:rsidRPr="00384926">
        <w:rPr>
          <w:rFonts w:ascii="Tahoma" w:hAnsi="Tahoma" w:cs="Tahoma"/>
          <w:b/>
          <w:sz w:val="22"/>
          <w:szCs w:val="22"/>
        </w:rPr>
        <w:t>mohou zaměstnanci přiznat příplatek ve výši 400 Kč, ačkoliv tato částka je nižší než 5% stávající základní sazby minimální mzdy za měsíc</w:t>
      </w:r>
      <w:r>
        <w:rPr>
          <w:rFonts w:ascii="Tahoma" w:hAnsi="Tahoma" w:cs="Tahoma"/>
          <w:sz w:val="22"/>
          <w:szCs w:val="22"/>
        </w:rPr>
        <w:t>. Je jejich úvaha správná</w:t>
      </w:r>
      <w:r w:rsidR="00B02457" w:rsidRPr="00EC501F">
        <w:rPr>
          <w:rFonts w:ascii="Tahoma" w:hAnsi="Tahoma" w:cs="Tahoma"/>
          <w:sz w:val="22"/>
          <w:szCs w:val="22"/>
        </w:rPr>
        <w:t xml:space="preserve">? </w:t>
      </w:r>
    </w:p>
    <w:p w14:paraId="06779DBD" w14:textId="77777777" w:rsidR="00B02457" w:rsidRDefault="00B02457" w:rsidP="00B02457">
      <w:pPr>
        <w:pStyle w:val="Odstavecseseznamem"/>
        <w:ind w:left="0"/>
        <w:jc w:val="both"/>
        <w:rPr>
          <w:rFonts w:ascii="Tahoma" w:hAnsi="Tahoma" w:cs="Tahoma"/>
          <w:b/>
          <w:sz w:val="22"/>
          <w:szCs w:val="22"/>
          <w:u w:val="single"/>
        </w:rPr>
      </w:pPr>
    </w:p>
    <w:p w14:paraId="35EB1D1C" w14:textId="77777777" w:rsidR="00B02457" w:rsidRPr="000868C8" w:rsidRDefault="00B02457" w:rsidP="00B02457">
      <w:pPr>
        <w:pStyle w:val="Odstavecseseznamem"/>
        <w:ind w:left="0"/>
        <w:jc w:val="both"/>
        <w:rPr>
          <w:rFonts w:ascii="Tahoma" w:hAnsi="Tahoma" w:cs="Tahoma"/>
          <w:sz w:val="22"/>
          <w:szCs w:val="22"/>
        </w:rPr>
      </w:pPr>
      <w:r w:rsidRPr="000868C8">
        <w:rPr>
          <w:rFonts w:ascii="Tahoma" w:hAnsi="Tahoma" w:cs="Tahoma"/>
          <w:b/>
          <w:sz w:val="22"/>
          <w:szCs w:val="22"/>
          <w:u w:val="single"/>
        </w:rPr>
        <w:t>Stanovisko</w:t>
      </w:r>
    </w:p>
    <w:p w14:paraId="17C89B45" w14:textId="77777777" w:rsidR="00B02457" w:rsidRPr="000868C8" w:rsidRDefault="00B02457" w:rsidP="00B02457">
      <w:pPr>
        <w:pStyle w:val="Odstavecseseznamem"/>
        <w:ind w:left="0"/>
        <w:jc w:val="both"/>
        <w:rPr>
          <w:rFonts w:ascii="Tahoma" w:hAnsi="Tahoma" w:cs="Tahoma"/>
          <w:sz w:val="22"/>
          <w:szCs w:val="22"/>
        </w:rPr>
      </w:pPr>
    </w:p>
    <w:p w14:paraId="05F96B01" w14:textId="2C76F39D" w:rsidR="00A62E61" w:rsidRDefault="00384926" w:rsidP="00B02457">
      <w:pPr>
        <w:pStyle w:val="Odstavecseseznamem"/>
        <w:numPr>
          <w:ilvl w:val="0"/>
          <w:numId w:val="12"/>
        </w:numPr>
        <w:ind w:left="426" w:hanging="426"/>
        <w:jc w:val="both"/>
        <w:rPr>
          <w:rFonts w:ascii="Tahoma" w:hAnsi="Tahoma" w:cs="Tahoma"/>
          <w:sz w:val="22"/>
          <w:szCs w:val="22"/>
        </w:rPr>
      </w:pPr>
      <w:r>
        <w:rPr>
          <w:rFonts w:ascii="Tahoma" w:hAnsi="Tahoma" w:cs="Tahoma"/>
          <w:sz w:val="22"/>
          <w:szCs w:val="22"/>
        </w:rPr>
        <w:t xml:space="preserve">Takto zaměstnavatel postupovat nemůže a </w:t>
      </w:r>
      <w:r w:rsidRPr="00384926">
        <w:rPr>
          <w:rFonts w:ascii="Tahoma" w:hAnsi="Tahoma" w:cs="Tahoma"/>
          <w:b/>
          <w:sz w:val="22"/>
          <w:szCs w:val="22"/>
        </w:rPr>
        <w:t xml:space="preserve">zaměstnanci </w:t>
      </w:r>
      <w:r w:rsidR="000022F9">
        <w:rPr>
          <w:rFonts w:ascii="Tahoma" w:hAnsi="Tahoma" w:cs="Tahoma"/>
          <w:b/>
          <w:sz w:val="22"/>
          <w:szCs w:val="22"/>
        </w:rPr>
        <w:t xml:space="preserve">odměňovanému platem </w:t>
      </w:r>
      <w:r>
        <w:rPr>
          <w:rFonts w:ascii="Tahoma" w:hAnsi="Tahoma" w:cs="Tahoma"/>
          <w:b/>
          <w:sz w:val="22"/>
          <w:szCs w:val="22"/>
        </w:rPr>
        <w:t xml:space="preserve">přísluší od ledna 2018 </w:t>
      </w:r>
      <w:r w:rsidRPr="00384926">
        <w:rPr>
          <w:rFonts w:ascii="Tahoma" w:hAnsi="Tahoma" w:cs="Tahoma"/>
          <w:b/>
          <w:sz w:val="22"/>
          <w:szCs w:val="22"/>
        </w:rPr>
        <w:t>příplatek za práci ve ztíženém pracovním prostředí ve výši nejméně 610 Kč</w:t>
      </w:r>
      <w:r>
        <w:rPr>
          <w:rFonts w:ascii="Tahoma" w:hAnsi="Tahoma" w:cs="Tahoma"/>
          <w:sz w:val="22"/>
          <w:szCs w:val="22"/>
        </w:rPr>
        <w:t>. Nařízení vlády je právní předpis nižší právní síly než zákon</w:t>
      </w:r>
      <w:r w:rsidR="00A554E2">
        <w:rPr>
          <w:rFonts w:ascii="Tahoma" w:hAnsi="Tahoma" w:cs="Tahoma"/>
          <w:sz w:val="22"/>
          <w:szCs w:val="22"/>
        </w:rPr>
        <w:t xml:space="preserve"> </w:t>
      </w:r>
      <w:r w:rsidR="00967B40">
        <w:rPr>
          <w:rFonts w:ascii="Tahoma" w:hAnsi="Tahoma" w:cs="Tahoma"/>
          <w:sz w:val="22"/>
          <w:szCs w:val="22"/>
        </w:rPr>
        <w:t>a </w:t>
      </w:r>
      <w:r w:rsidR="00A554E2">
        <w:rPr>
          <w:rFonts w:ascii="Tahoma" w:hAnsi="Tahoma" w:cs="Tahoma"/>
          <w:sz w:val="22"/>
          <w:szCs w:val="22"/>
        </w:rPr>
        <w:t>skutečnost, že nebylo novelizováno rozpětí pro výši uvedeného příplatku, nemůže vést zaměstnavatele k závěru, že minimální výše příplatku daná zákonem pro něho neplatí.</w:t>
      </w:r>
    </w:p>
    <w:p w14:paraId="4C8ABD09" w14:textId="77777777" w:rsidR="00A554E2" w:rsidRPr="00A554E2" w:rsidRDefault="00A554E2" w:rsidP="00A554E2">
      <w:pPr>
        <w:pStyle w:val="Odstavecseseznamem"/>
        <w:ind w:left="426"/>
        <w:jc w:val="both"/>
        <w:rPr>
          <w:rFonts w:ascii="Tahoma" w:hAnsi="Tahoma" w:cs="Tahoma"/>
          <w:sz w:val="16"/>
          <w:szCs w:val="16"/>
        </w:rPr>
      </w:pPr>
    </w:p>
    <w:p w14:paraId="0182DA8A" w14:textId="32099D95" w:rsidR="00B02457" w:rsidRPr="003D60F6" w:rsidRDefault="00A554E2" w:rsidP="00A554E2">
      <w:pPr>
        <w:pStyle w:val="Odstavecseseznamem"/>
        <w:numPr>
          <w:ilvl w:val="0"/>
          <w:numId w:val="12"/>
        </w:numPr>
        <w:ind w:left="426" w:hanging="426"/>
        <w:jc w:val="both"/>
        <w:rPr>
          <w:rFonts w:ascii="Tahoma" w:hAnsi="Tahoma" w:cs="Tahoma"/>
          <w:sz w:val="22"/>
          <w:szCs w:val="22"/>
        </w:rPr>
      </w:pPr>
      <w:r>
        <w:rPr>
          <w:rFonts w:ascii="Tahoma" w:hAnsi="Tahoma" w:cs="Tahoma"/>
          <w:sz w:val="22"/>
          <w:szCs w:val="22"/>
        </w:rPr>
        <w:t>Neobstojí ani argument, že v zákoníku práce je v ustanovení § 111 odst. 2 číselně vyjádřena z</w:t>
      </w:r>
      <w:r w:rsidRPr="00A554E2">
        <w:rPr>
          <w:rFonts w:ascii="Tahoma" w:hAnsi="Tahoma" w:cs="Tahoma"/>
          <w:sz w:val="22"/>
          <w:szCs w:val="22"/>
        </w:rPr>
        <w:t xml:space="preserve">ákladní sazba minimální mzdy </w:t>
      </w:r>
      <w:r w:rsidR="00CA614B">
        <w:rPr>
          <w:rFonts w:ascii="Tahoma" w:hAnsi="Tahoma" w:cs="Tahoma"/>
          <w:sz w:val="22"/>
          <w:szCs w:val="22"/>
        </w:rPr>
        <w:t xml:space="preserve">ve výši </w:t>
      </w:r>
      <w:r w:rsidRPr="00A554E2">
        <w:rPr>
          <w:rFonts w:ascii="Tahoma" w:hAnsi="Tahoma" w:cs="Tahoma"/>
          <w:sz w:val="22"/>
          <w:szCs w:val="22"/>
        </w:rPr>
        <w:t>7</w:t>
      </w:r>
      <w:r>
        <w:rPr>
          <w:rFonts w:ascii="Tahoma" w:hAnsi="Tahoma" w:cs="Tahoma"/>
          <w:sz w:val="22"/>
          <w:szCs w:val="22"/>
        </w:rPr>
        <w:t>.</w:t>
      </w:r>
      <w:r w:rsidRPr="00A554E2">
        <w:rPr>
          <w:rFonts w:ascii="Tahoma" w:hAnsi="Tahoma" w:cs="Tahoma"/>
          <w:sz w:val="22"/>
          <w:szCs w:val="22"/>
        </w:rPr>
        <w:t>955 Kč za měsíc</w:t>
      </w:r>
      <w:r>
        <w:rPr>
          <w:rFonts w:ascii="Tahoma" w:hAnsi="Tahoma" w:cs="Tahoma"/>
          <w:sz w:val="22"/>
          <w:szCs w:val="22"/>
        </w:rPr>
        <w:t>. Je s ní totiž spojeno slovo „</w:t>
      </w:r>
      <w:r w:rsidRPr="00A554E2">
        <w:rPr>
          <w:rFonts w:ascii="Tahoma" w:hAnsi="Tahoma" w:cs="Tahoma"/>
          <w:b/>
          <w:sz w:val="22"/>
          <w:szCs w:val="22"/>
        </w:rPr>
        <w:t>nejméně</w:t>
      </w:r>
      <w:r>
        <w:rPr>
          <w:rFonts w:ascii="Tahoma" w:hAnsi="Tahoma" w:cs="Tahoma"/>
          <w:sz w:val="22"/>
          <w:szCs w:val="22"/>
        </w:rPr>
        <w:t>“ a ve stejném ustanovení zákon s odkazem na prováděcí nařízení vlády předpokládá</w:t>
      </w:r>
      <w:r w:rsidR="00B02457" w:rsidRPr="003D60F6">
        <w:rPr>
          <w:rFonts w:ascii="Tahoma" w:hAnsi="Tahoma" w:cs="Tahoma"/>
          <w:sz w:val="22"/>
          <w:szCs w:val="22"/>
        </w:rPr>
        <w:t xml:space="preserve"> </w:t>
      </w:r>
      <w:r w:rsidRPr="00A554E2">
        <w:rPr>
          <w:rFonts w:ascii="Tahoma" w:hAnsi="Tahoma" w:cs="Tahoma"/>
          <w:b/>
          <w:sz w:val="22"/>
          <w:szCs w:val="22"/>
        </w:rPr>
        <w:t>změnu výše této základní sazby</w:t>
      </w:r>
      <w:r>
        <w:rPr>
          <w:rFonts w:ascii="Tahoma" w:hAnsi="Tahoma" w:cs="Tahoma"/>
          <w:sz w:val="22"/>
          <w:szCs w:val="22"/>
        </w:rPr>
        <w:t xml:space="preserve"> „</w:t>
      </w:r>
      <w:r w:rsidRPr="00A554E2">
        <w:rPr>
          <w:rFonts w:ascii="Tahoma" w:hAnsi="Tahoma" w:cs="Tahoma"/>
          <w:sz w:val="22"/>
          <w:szCs w:val="22"/>
        </w:rPr>
        <w:t>zpravidla s účinností od počátku kalendářního roku s přihlédnutím k vývoji mezd a spotřebitelských cen</w:t>
      </w:r>
      <w:r>
        <w:rPr>
          <w:rFonts w:ascii="Tahoma" w:hAnsi="Tahoma" w:cs="Tahoma"/>
          <w:sz w:val="22"/>
          <w:szCs w:val="22"/>
        </w:rPr>
        <w:t xml:space="preserve">“. Vždy je proto třeba při určení minimální výše příplatku za práci ve ztíženém pracovním prostředí </w:t>
      </w:r>
      <w:r w:rsidR="000022F9">
        <w:rPr>
          <w:rFonts w:ascii="Tahoma" w:hAnsi="Tahoma" w:cs="Tahoma"/>
          <w:sz w:val="22"/>
          <w:szCs w:val="22"/>
        </w:rPr>
        <w:t xml:space="preserve">při odměňování platem </w:t>
      </w:r>
      <w:r w:rsidRPr="00A554E2">
        <w:rPr>
          <w:rFonts w:ascii="Tahoma" w:hAnsi="Tahoma" w:cs="Tahoma"/>
          <w:b/>
          <w:sz w:val="22"/>
          <w:szCs w:val="22"/>
        </w:rPr>
        <w:t>vycházet z aktuální základní sazby minimální mzdy za měsíc</w:t>
      </w:r>
      <w:r>
        <w:rPr>
          <w:rFonts w:ascii="Tahoma" w:hAnsi="Tahoma" w:cs="Tahoma"/>
          <w:sz w:val="22"/>
          <w:szCs w:val="22"/>
        </w:rPr>
        <w:t>.</w:t>
      </w:r>
    </w:p>
    <w:p w14:paraId="14069290" w14:textId="77777777" w:rsidR="00B02457" w:rsidRDefault="00B02457" w:rsidP="00B02457">
      <w:pPr>
        <w:pStyle w:val="Odstavecseseznamem"/>
        <w:ind w:left="0"/>
        <w:jc w:val="both"/>
        <w:rPr>
          <w:rFonts w:ascii="Tahoma" w:hAnsi="Tahoma" w:cs="Tahoma"/>
          <w:b/>
          <w:color w:val="FF0000"/>
          <w:sz w:val="22"/>
          <w:szCs w:val="22"/>
          <w:u w:val="single"/>
        </w:rPr>
      </w:pPr>
    </w:p>
    <w:p w14:paraId="5B315B27" w14:textId="77777777" w:rsidR="00CA614B" w:rsidRDefault="00CA614B" w:rsidP="00B02457">
      <w:pPr>
        <w:pStyle w:val="Odstavecseseznamem"/>
        <w:ind w:left="0"/>
        <w:jc w:val="both"/>
        <w:rPr>
          <w:rFonts w:ascii="Tahoma" w:hAnsi="Tahoma" w:cs="Tahoma"/>
          <w:b/>
          <w:color w:val="FF0000"/>
          <w:sz w:val="22"/>
          <w:szCs w:val="22"/>
          <w:u w:val="single"/>
        </w:rPr>
      </w:pPr>
    </w:p>
    <w:p w14:paraId="0F82DF65" w14:textId="77777777" w:rsidR="00CA614B" w:rsidRDefault="00CA614B" w:rsidP="00B02457">
      <w:pPr>
        <w:pStyle w:val="Odstavecseseznamem"/>
        <w:ind w:left="0"/>
        <w:jc w:val="both"/>
        <w:rPr>
          <w:rFonts w:ascii="Tahoma" w:hAnsi="Tahoma" w:cs="Tahoma"/>
          <w:b/>
          <w:color w:val="FF0000"/>
          <w:sz w:val="22"/>
          <w:szCs w:val="22"/>
          <w:u w:val="single"/>
        </w:rPr>
      </w:pPr>
    </w:p>
    <w:p w14:paraId="2AC0D6FF" w14:textId="77777777" w:rsidR="00CA614B" w:rsidRDefault="00CA614B" w:rsidP="00B02457">
      <w:pPr>
        <w:pStyle w:val="Odstavecseseznamem"/>
        <w:ind w:left="0"/>
        <w:jc w:val="both"/>
        <w:rPr>
          <w:rFonts w:ascii="Tahoma" w:hAnsi="Tahoma" w:cs="Tahoma"/>
          <w:b/>
          <w:color w:val="FF0000"/>
          <w:sz w:val="22"/>
          <w:szCs w:val="22"/>
          <w:u w:val="single"/>
        </w:rPr>
      </w:pPr>
    </w:p>
    <w:p w14:paraId="4304BC0B" w14:textId="77777777" w:rsidR="00CA614B" w:rsidRDefault="00CA614B" w:rsidP="00B02457">
      <w:pPr>
        <w:pStyle w:val="Odstavecseseznamem"/>
        <w:ind w:left="0"/>
        <w:jc w:val="both"/>
        <w:rPr>
          <w:rFonts w:ascii="Tahoma" w:hAnsi="Tahoma" w:cs="Tahoma"/>
          <w:b/>
          <w:color w:val="FF0000"/>
          <w:sz w:val="22"/>
          <w:szCs w:val="22"/>
          <w:u w:val="single"/>
        </w:rPr>
      </w:pPr>
    </w:p>
    <w:p w14:paraId="27AECFCF" w14:textId="77777777" w:rsidR="00CA614B" w:rsidRPr="003107FA" w:rsidRDefault="00CA614B" w:rsidP="00B02457">
      <w:pPr>
        <w:pStyle w:val="Odstavecseseznamem"/>
        <w:ind w:left="0"/>
        <w:jc w:val="both"/>
        <w:rPr>
          <w:rFonts w:ascii="Tahoma" w:hAnsi="Tahoma" w:cs="Tahoma"/>
          <w:b/>
          <w:color w:val="FF0000"/>
          <w:sz w:val="22"/>
          <w:szCs w:val="22"/>
          <w:u w:val="single"/>
        </w:rPr>
      </w:pPr>
    </w:p>
    <w:p w14:paraId="7866FB8E" w14:textId="77777777" w:rsidR="00B02457" w:rsidRPr="003107FA" w:rsidRDefault="00B02457" w:rsidP="00B02457">
      <w:pPr>
        <w:pStyle w:val="Odstavecseseznamem"/>
        <w:ind w:left="0"/>
        <w:jc w:val="both"/>
        <w:rPr>
          <w:rFonts w:ascii="Tahoma" w:hAnsi="Tahoma" w:cs="Tahoma"/>
          <w:color w:val="FF0000"/>
          <w:sz w:val="22"/>
          <w:szCs w:val="22"/>
        </w:rPr>
      </w:pPr>
    </w:p>
    <w:p w14:paraId="21CD821B" w14:textId="77777777" w:rsidR="00B02457" w:rsidRPr="00BE1F89" w:rsidRDefault="00DF5317" w:rsidP="00B02457">
      <w:pPr>
        <w:shd w:val="clear" w:color="auto" w:fill="D9D9D9"/>
        <w:jc w:val="center"/>
        <w:outlineLvl w:val="0"/>
        <w:rPr>
          <w:rFonts w:ascii="Tahoma" w:hAnsi="Tahoma" w:cs="Tahoma"/>
          <w:b/>
          <w:caps/>
          <w:sz w:val="22"/>
          <w:szCs w:val="22"/>
        </w:rPr>
      </w:pPr>
      <w:r>
        <w:rPr>
          <w:rFonts w:ascii="Tahoma" w:hAnsi="Tahoma" w:cs="Tahoma"/>
          <w:b/>
          <w:caps/>
          <w:sz w:val="22"/>
          <w:szCs w:val="22"/>
        </w:rPr>
        <w:t xml:space="preserve">6. </w:t>
      </w:r>
      <w:r w:rsidR="00A62E61">
        <w:rPr>
          <w:rFonts w:ascii="Tahoma" w:hAnsi="Tahoma" w:cs="Tahoma"/>
          <w:b/>
          <w:caps/>
          <w:sz w:val="22"/>
          <w:szCs w:val="22"/>
        </w:rPr>
        <w:t>ČERPÁNÍ NÁHRADNÍHO VOLNA VE SVÁTEČNÍ SMĚNĚ</w:t>
      </w:r>
    </w:p>
    <w:p w14:paraId="640501AD" w14:textId="77777777" w:rsidR="00B02457" w:rsidRPr="00BE1F89" w:rsidRDefault="00B02457" w:rsidP="00B02457">
      <w:pPr>
        <w:jc w:val="both"/>
        <w:rPr>
          <w:rFonts w:ascii="Tahoma" w:hAnsi="Tahoma" w:cs="Tahoma"/>
          <w:b/>
          <w:sz w:val="28"/>
          <w:szCs w:val="28"/>
        </w:rPr>
      </w:pPr>
    </w:p>
    <w:p w14:paraId="2F1E28B5" w14:textId="77777777" w:rsidR="00B02457" w:rsidRPr="00EC501F" w:rsidRDefault="00A62E61" w:rsidP="00EC501F">
      <w:pPr>
        <w:numPr>
          <w:ilvl w:val="0"/>
          <w:numId w:val="9"/>
        </w:numPr>
        <w:ind w:left="426" w:hanging="426"/>
        <w:jc w:val="both"/>
        <w:rPr>
          <w:rFonts w:ascii="Tahoma" w:hAnsi="Tahoma" w:cs="Tahoma"/>
          <w:sz w:val="22"/>
          <w:szCs w:val="22"/>
        </w:rPr>
      </w:pPr>
      <w:r w:rsidRPr="00EC501F">
        <w:rPr>
          <w:rFonts w:ascii="Tahoma" w:hAnsi="Tahoma" w:cs="Tahoma"/>
          <w:sz w:val="22"/>
          <w:szCs w:val="22"/>
        </w:rPr>
        <w:lastRenderedPageBreak/>
        <w:t xml:space="preserve">Zaměstnanec pracuje v nepřetržitém pracovním režimu a vykonává práce, které mu mohou být zaměstnavatelem nařízeny dle ustanovení § 91 odst. 4 ZP i ve svátek. </w:t>
      </w:r>
      <w:r w:rsidRPr="00EC501F">
        <w:rPr>
          <w:rFonts w:ascii="Tahoma" w:hAnsi="Tahoma" w:cs="Tahoma"/>
          <w:b/>
          <w:sz w:val="22"/>
          <w:szCs w:val="22"/>
        </w:rPr>
        <w:t>Může zaměstnavatel určit takovému zaměstnanci náhradní volno</w:t>
      </w:r>
      <w:r w:rsidRPr="00EC501F">
        <w:rPr>
          <w:rFonts w:ascii="Tahoma" w:hAnsi="Tahoma" w:cs="Tahoma"/>
          <w:sz w:val="22"/>
          <w:szCs w:val="22"/>
        </w:rPr>
        <w:t xml:space="preserve"> za práci přesčas (dohodnuté s ním ve smyslu ustanovení § 114 odst. 1 nebo § 127 odst. 1 ZP) nebo za práci ve svátek (dle ustanovení § 115 odst. 1 nebo § 135 odst. 2 ZP) </w:t>
      </w:r>
      <w:r w:rsidRPr="00EC501F">
        <w:rPr>
          <w:rFonts w:ascii="Tahoma" w:hAnsi="Tahoma" w:cs="Tahoma"/>
          <w:b/>
          <w:sz w:val="22"/>
          <w:szCs w:val="22"/>
        </w:rPr>
        <w:t>na směnu, na kterou současně připadne svátek</w:t>
      </w:r>
      <w:r w:rsidRPr="00EC501F">
        <w:rPr>
          <w:rFonts w:ascii="Tahoma" w:hAnsi="Tahoma" w:cs="Tahoma"/>
          <w:sz w:val="22"/>
          <w:szCs w:val="22"/>
        </w:rPr>
        <w:t>? Je v daném případě rozhodující, zdali (by) zaměstnavatel práci tohoto zaměstnance ve svátek vůbec potřeboval</w:t>
      </w:r>
      <w:r w:rsidR="00B02457" w:rsidRPr="00EC501F">
        <w:rPr>
          <w:rFonts w:ascii="Tahoma" w:hAnsi="Tahoma" w:cs="Tahoma"/>
          <w:sz w:val="22"/>
          <w:szCs w:val="22"/>
        </w:rPr>
        <w:t>?</w:t>
      </w:r>
    </w:p>
    <w:p w14:paraId="330C7FF2" w14:textId="77777777" w:rsidR="00B02457" w:rsidRPr="00BE1F89" w:rsidRDefault="00B02457" w:rsidP="00B02457">
      <w:pPr>
        <w:pStyle w:val="Odstavecseseznamem"/>
        <w:ind w:left="0"/>
        <w:jc w:val="both"/>
        <w:outlineLvl w:val="0"/>
        <w:rPr>
          <w:rFonts w:ascii="Tahoma" w:hAnsi="Tahoma" w:cs="Tahoma"/>
          <w:b/>
          <w:sz w:val="28"/>
          <w:szCs w:val="28"/>
          <w:u w:val="single"/>
        </w:rPr>
      </w:pPr>
    </w:p>
    <w:p w14:paraId="019538BD" w14:textId="77777777" w:rsidR="00B02457" w:rsidRPr="00BE1F89" w:rsidRDefault="00B02457" w:rsidP="00B02457">
      <w:pPr>
        <w:pStyle w:val="Odstavecseseznamem"/>
        <w:ind w:left="0"/>
        <w:jc w:val="both"/>
        <w:outlineLvl w:val="0"/>
        <w:rPr>
          <w:rFonts w:ascii="Tahoma" w:hAnsi="Tahoma" w:cs="Tahoma"/>
          <w:sz w:val="22"/>
          <w:szCs w:val="22"/>
        </w:rPr>
      </w:pPr>
      <w:r w:rsidRPr="00BE1F89">
        <w:rPr>
          <w:rFonts w:ascii="Tahoma" w:hAnsi="Tahoma" w:cs="Tahoma"/>
          <w:b/>
          <w:sz w:val="22"/>
          <w:szCs w:val="22"/>
          <w:u w:val="single"/>
        </w:rPr>
        <w:t>Stanovisko</w:t>
      </w:r>
    </w:p>
    <w:p w14:paraId="54AE6B9F" w14:textId="77777777" w:rsidR="00B02457" w:rsidRPr="00BE1F89" w:rsidRDefault="00B02457" w:rsidP="00B02457">
      <w:pPr>
        <w:pStyle w:val="Odstavecseseznamem"/>
        <w:ind w:left="0"/>
        <w:jc w:val="both"/>
        <w:rPr>
          <w:rFonts w:ascii="Tahoma" w:hAnsi="Tahoma" w:cs="Tahoma"/>
          <w:sz w:val="22"/>
          <w:szCs w:val="22"/>
        </w:rPr>
      </w:pPr>
    </w:p>
    <w:p w14:paraId="42639F1C" w14:textId="77777777" w:rsidR="00B02457" w:rsidRPr="000C699E" w:rsidRDefault="000C699E" w:rsidP="00B02457">
      <w:pPr>
        <w:numPr>
          <w:ilvl w:val="0"/>
          <w:numId w:val="9"/>
        </w:numPr>
        <w:ind w:left="426" w:hanging="426"/>
        <w:jc w:val="both"/>
        <w:rPr>
          <w:rFonts w:ascii="Tahoma" w:hAnsi="Tahoma" w:cs="Tahoma"/>
          <w:sz w:val="22"/>
          <w:szCs w:val="22"/>
        </w:rPr>
      </w:pPr>
      <w:r w:rsidRPr="000C699E">
        <w:rPr>
          <w:rFonts w:ascii="Tahoma" w:hAnsi="Tahoma" w:cs="Tahoma"/>
          <w:sz w:val="22"/>
          <w:szCs w:val="22"/>
        </w:rPr>
        <w:t xml:space="preserve">Podle názoru Kolegia je takový postup zaměstnavatele možný </w:t>
      </w:r>
      <w:r w:rsidRPr="000C699E">
        <w:rPr>
          <w:rFonts w:ascii="Tahoma" w:hAnsi="Tahoma" w:cs="Tahoma"/>
          <w:b/>
          <w:sz w:val="22"/>
          <w:szCs w:val="22"/>
        </w:rPr>
        <w:t>pouze v případě, že náhradní volno bude zaměstnanci určeno na směnu, o níž není pochyb, že by ji jinak zaměstnanec bez ohledu na existenci svátku odpracoval</w:t>
      </w:r>
      <w:r w:rsidRPr="000C699E">
        <w:rPr>
          <w:rFonts w:ascii="Tahoma" w:hAnsi="Tahoma" w:cs="Tahoma"/>
          <w:sz w:val="22"/>
          <w:szCs w:val="22"/>
        </w:rPr>
        <w:t xml:space="preserve"> (provoz zaměstnavatele v tento den není nijak přerušen či omezen)</w:t>
      </w:r>
      <w:r w:rsidR="00B02457" w:rsidRPr="000C699E">
        <w:rPr>
          <w:rFonts w:ascii="Tahoma" w:hAnsi="Tahoma" w:cs="Tahoma"/>
          <w:sz w:val="22"/>
          <w:szCs w:val="22"/>
        </w:rPr>
        <w:t>.</w:t>
      </w:r>
      <w:r>
        <w:rPr>
          <w:rFonts w:ascii="Tahoma" w:hAnsi="Tahoma" w:cs="Tahoma"/>
          <w:sz w:val="22"/>
          <w:szCs w:val="22"/>
        </w:rPr>
        <w:t xml:space="preserve"> Popíralo by účel náhradního volna a zaměstnanec by byl poškozen i co do důsledků, které jinak svátek připadající na pracovní den přináší</w:t>
      </w:r>
      <w:r w:rsidR="001C48E8">
        <w:rPr>
          <w:rFonts w:ascii="Tahoma" w:hAnsi="Tahoma" w:cs="Tahoma"/>
          <w:sz w:val="22"/>
          <w:szCs w:val="22"/>
        </w:rPr>
        <w:t xml:space="preserve">, </w:t>
      </w:r>
      <w:r w:rsidR="001C48E8" w:rsidRPr="001C48E8">
        <w:rPr>
          <w:rFonts w:ascii="Tahoma" w:hAnsi="Tahoma" w:cs="Tahoma"/>
          <w:b/>
          <w:sz w:val="22"/>
          <w:szCs w:val="22"/>
        </w:rPr>
        <w:t>pokud by mu zaměstnavatel určil náhradní volno na směnu, kterou by stejně v důsledku svátku neodpracoval, protože práce z tohoto důvodu odpadla</w:t>
      </w:r>
      <w:r w:rsidR="001C48E8">
        <w:rPr>
          <w:rFonts w:ascii="Tahoma" w:hAnsi="Tahoma" w:cs="Tahoma"/>
          <w:sz w:val="22"/>
          <w:szCs w:val="22"/>
        </w:rPr>
        <w:t>. V takovém případě musí zaměstnavatel postupovat v režimu ustanovení § 115 odst. 3, resp. § 135 odst. 1 ZP.</w:t>
      </w:r>
    </w:p>
    <w:p w14:paraId="02DBCD24" w14:textId="77777777" w:rsidR="00B02457" w:rsidRDefault="00B02457" w:rsidP="00B02457">
      <w:pPr>
        <w:ind w:left="426"/>
        <w:jc w:val="both"/>
        <w:rPr>
          <w:rFonts w:ascii="Tahoma" w:hAnsi="Tahoma" w:cs="Tahoma"/>
          <w:sz w:val="22"/>
          <w:szCs w:val="22"/>
        </w:rPr>
      </w:pPr>
    </w:p>
    <w:p w14:paraId="45599AFF" w14:textId="77777777" w:rsidR="00B02457" w:rsidRDefault="00B02457" w:rsidP="00B02457">
      <w:pPr>
        <w:ind w:left="426"/>
        <w:jc w:val="both"/>
        <w:rPr>
          <w:rFonts w:ascii="Tahoma" w:hAnsi="Tahoma" w:cs="Tahoma"/>
          <w:sz w:val="22"/>
          <w:szCs w:val="22"/>
        </w:rPr>
      </w:pPr>
    </w:p>
    <w:p w14:paraId="199BF5F8" w14:textId="35EF1CD2" w:rsidR="00B02457" w:rsidRPr="00EE0DBB" w:rsidRDefault="00DF5317" w:rsidP="00B02457">
      <w:pPr>
        <w:shd w:val="clear" w:color="auto" w:fill="D9D9D9"/>
        <w:jc w:val="center"/>
        <w:rPr>
          <w:rFonts w:ascii="Tahoma" w:hAnsi="Tahoma" w:cs="Tahoma"/>
          <w:b/>
          <w:sz w:val="22"/>
          <w:szCs w:val="28"/>
        </w:rPr>
      </w:pPr>
      <w:r>
        <w:rPr>
          <w:rFonts w:ascii="Tahoma" w:hAnsi="Tahoma" w:cs="Tahoma"/>
          <w:b/>
          <w:caps/>
          <w:sz w:val="22"/>
          <w:szCs w:val="22"/>
        </w:rPr>
        <w:t xml:space="preserve">7. </w:t>
      </w:r>
      <w:r w:rsidR="007879D4">
        <w:rPr>
          <w:rFonts w:ascii="Tahoma" w:hAnsi="Tahoma" w:cs="Tahoma"/>
          <w:b/>
          <w:caps/>
          <w:sz w:val="22"/>
          <w:szCs w:val="22"/>
        </w:rPr>
        <w:t xml:space="preserve">PROHLUBOVÁNÍ KVALIFIKACE VE FINANČNĚ NÁROČNĚJŠÍ </w:t>
      </w:r>
      <w:r w:rsidR="00A76526">
        <w:rPr>
          <w:rFonts w:ascii="Tahoma" w:hAnsi="Tahoma" w:cs="Tahoma"/>
          <w:b/>
          <w:caps/>
          <w:sz w:val="22"/>
          <w:szCs w:val="22"/>
        </w:rPr>
        <w:t>FORMĚ</w:t>
      </w:r>
    </w:p>
    <w:p w14:paraId="0F37E099" w14:textId="77777777" w:rsidR="00B02457" w:rsidRPr="00EE0DBB" w:rsidRDefault="00B02457" w:rsidP="00B02457">
      <w:pPr>
        <w:pStyle w:val="Odstavecseseznamem"/>
        <w:ind w:left="426"/>
        <w:jc w:val="both"/>
        <w:rPr>
          <w:rFonts w:ascii="Tahoma" w:hAnsi="Tahoma" w:cs="Tahoma"/>
          <w:sz w:val="28"/>
          <w:szCs w:val="28"/>
        </w:rPr>
      </w:pPr>
    </w:p>
    <w:p w14:paraId="6DAFF537" w14:textId="77777777" w:rsidR="007879D4" w:rsidRPr="00EC501F" w:rsidRDefault="007879D4" w:rsidP="00EC501F">
      <w:pPr>
        <w:pStyle w:val="Odstavecseseznamem"/>
        <w:numPr>
          <w:ilvl w:val="0"/>
          <w:numId w:val="3"/>
        </w:numPr>
        <w:ind w:left="426" w:hanging="426"/>
        <w:jc w:val="both"/>
        <w:rPr>
          <w:rFonts w:ascii="Tahoma" w:hAnsi="Tahoma" w:cs="Tahoma"/>
          <w:sz w:val="22"/>
          <w:szCs w:val="22"/>
        </w:rPr>
      </w:pPr>
      <w:r w:rsidRPr="00EC501F">
        <w:rPr>
          <w:rFonts w:ascii="Tahoma" w:hAnsi="Tahoma" w:cs="Tahoma"/>
          <w:sz w:val="22"/>
          <w:szCs w:val="22"/>
        </w:rPr>
        <w:t xml:space="preserve">Náklady vynaložené na prohlubování kvalifikace je dle ustanovení § 230 odst. 4 ZP povinen hradit zaměstnavatel. Požaduje-li ale zaměstnanec, aby mohl absolvovat prohlubování kvalifikace ve finančně náročnější formě, </w:t>
      </w:r>
      <w:r w:rsidRPr="00EC501F">
        <w:rPr>
          <w:rFonts w:ascii="Tahoma" w:hAnsi="Tahoma" w:cs="Tahoma"/>
          <w:b/>
          <w:sz w:val="22"/>
          <w:szCs w:val="22"/>
        </w:rPr>
        <w:t>může se na nákladech prohlubování kvalifikace podílet</w:t>
      </w:r>
      <w:r w:rsidRPr="00EC501F">
        <w:rPr>
          <w:rFonts w:ascii="Tahoma" w:hAnsi="Tahoma" w:cs="Tahoma"/>
          <w:sz w:val="22"/>
          <w:szCs w:val="22"/>
        </w:rPr>
        <w:t>.</w:t>
      </w:r>
    </w:p>
    <w:p w14:paraId="125F428F" w14:textId="77777777" w:rsidR="007879D4" w:rsidRPr="00EC501F" w:rsidRDefault="007879D4" w:rsidP="007879D4">
      <w:pPr>
        <w:tabs>
          <w:tab w:val="num" w:pos="720"/>
        </w:tabs>
        <w:ind w:firstLine="284"/>
        <w:jc w:val="both"/>
        <w:rPr>
          <w:rFonts w:ascii="Tahoma" w:hAnsi="Tahoma" w:cs="Tahoma"/>
          <w:sz w:val="16"/>
          <w:szCs w:val="16"/>
        </w:rPr>
      </w:pPr>
    </w:p>
    <w:p w14:paraId="6B8919ED" w14:textId="77777777" w:rsidR="00B02457" w:rsidRPr="00EC501F" w:rsidRDefault="007879D4" w:rsidP="007879D4">
      <w:pPr>
        <w:pStyle w:val="Odstavecseseznamem"/>
        <w:numPr>
          <w:ilvl w:val="0"/>
          <w:numId w:val="3"/>
        </w:numPr>
        <w:ind w:left="426" w:hanging="426"/>
        <w:jc w:val="both"/>
        <w:rPr>
          <w:rFonts w:ascii="Tahoma" w:hAnsi="Tahoma" w:cs="Tahoma"/>
          <w:sz w:val="22"/>
          <w:szCs w:val="22"/>
        </w:rPr>
      </w:pPr>
      <w:r w:rsidRPr="00EC501F">
        <w:rPr>
          <w:rFonts w:ascii="Tahoma" w:hAnsi="Tahoma" w:cs="Tahoma"/>
          <w:b/>
          <w:sz w:val="22"/>
          <w:szCs w:val="22"/>
        </w:rPr>
        <w:t>Je v tomto případě omezen podíl zaměstnance na nákladech prohlubování kvalifikace</w:t>
      </w:r>
      <w:r w:rsidRPr="00EC501F">
        <w:rPr>
          <w:rFonts w:ascii="Tahoma" w:hAnsi="Tahoma" w:cs="Tahoma"/>
          <w:sz w:val="22"/>
          <w:szCs w:val="22"/>
        </w:rPr>
        <w:t xml:space="preserve">? Lze dovodit, že by se jeho podíl měl týkat jen těch nákladů, které by musel zaměstnavatel vynaložit </w:t>
      </w:r>
      <w:r w:rsidRPr="00EC501F">
        <w:rPr>
          <w:rFonts w:ascii="Tahoma" w:hAnsi="Tahoma" w:cs="Tahoma"/>
          <w:b/>
          <w:sz w:val="22"/>
          <w:szCs w:val="22"/>
        </w:rPr>
        <w:t>navíc oproti „standardnímu“ typu prohlubování kvalifikace stejného druhu</w:t>
      </w:r>
      <w:r w:rsidRPr="00EC501F">
        <w:rPr>
          <w:rFonts w:ascii="Tahoma" w:hAnsi="Tahoma" w:cs="Tahoma"/>
          <w:sz w:val="22"/>
          <w:szCs w:val="22"/>
        </w:rPr>
        <w:t xml:space="preserve"> (např. vyšší cena kurzovného, cestovní náhrady do vzdálenějšího místa konání v podobě zahraničního stravného namísto tuzemského)</w:t>
      </w:r>
      <w:r w:rsidR="00B02457" w:rsidRPr="00EC501F">
        <w:rPr>
          <w:rFonts w:ascii="Tahoma" w:hAnsi="Tahoma" w:cs="Tahoma"/>
          <w:sz w:val="22"/>
          <w:szCs w:val="22"/>
        </w:rPr>
        <w:t>?</w:t>
      </w:r>
    </w:p>
    <w:p w14:paraId="05B478DC" w14:textId="77777777" w:rsidR="00B02457" w:rsidRPr="00C17AC0" w:rsidRDefault="00B02457" w:rsidP="00B02457">
      <w:pPr>
        <w:pStyle w:val="Odstavecseseznamem"/>
        <w:ind w:left="0"/>
        <w:jc w:val="both"/>
        <w:rPr>
          <w:rFonts w:ascii="Tahoma" w:hAnsi="Tahoma" w:cs="Tahoma"/>
          <w:b/>
          <w:color w:val="FF0000"/>
          <w:sz w:val="28"/>
          <w:szCs w:val="28"/>
          <w:u w:val="single"/>
        </w:rPr>
      </w:pPr>
    </w:p>
    <w:p w14:paraId="778D48CA" w14:textId="77777777" w:rsidR="00B02457" w:rsidRPr="00243282" w:rsidRDefault="00B02457" w:rsidP="00B02457">
      <w:pPr>
        <w:pStyle w:val="Odstavecseseznamem"/>
        <w:ind w:left="0"/>
        <w:jc w:val="both"/>
        <w:rPr>
          <w:rFonts w:ascii="Tahoma" w:hAnsi="Tahoma" w:cs="Tahoma"/>
          <w:b/>
          <w:sz w:val="22"/>
          <w:szCs w:val="22"/>
        </w:rPr>
      </w:pPr>
      <w:r w:rsidRPr="00243282">
        <w:rPr>
          <w:rFonts w:ascii="Tahoma" w:hAnsi="Tahoma" w:cs="Tahoma"/>
          <w:b/>
          <w:sz w:val="22"/>
          <w:szCs w:val="22"/>
          <w:u w:val="single"/>
        </w:rPr>
        <w:t>Stanovisko</w:t>
      </w:r>
    </w:p>
    <w:p w14:paraId="022E686B" w14:textId="77777777" w:rsidR="00B02457" w:rsidRPr="00243282" w:rsidRDefault="00B02457" w:rsidP="00B02457">
      <w:pPr>
        <w:pStyle w:val="Odstavecseseznamem"/>
        <w:ind w:left="0"/>
        <w:jc w:val="both"/>
        <w:rPr>
          <w:rFonts w:ascii="Tahoma" w:hAnsi="Tahoma" w:cs="Tahoma"/>
          <w:sz w:val="22"/>
          <w:szCs w:val="22"/>
        </w:rPr>
      </w:pPr>
    </w:p>
    <w:p w14:paraId="49688E3D" w14:textId="77777777" w:rsidR="00B02457" w:rsidRDefault="005C76D6" w:rsidP="00B02457">
      <w:pPr>
        <w:numPr>
          <w:ilvl w:val="0"/>
          <w:numId w:val="26"/>
        </w:numPr>
        <w:ind w:left="426" w:hanging="426"/>
        <w:jc w:val="both"/>
        <w:rPr>
          <w:rFonts w:ascii="Tahoma" w:hAnsi="Tahoma" w:cs="Tahoma"/>
          <w:sz w:val="22"/>
          <w:szCs w:val="22"/>
        </w:rPr>
      </w:pPr>
      <w:r>
        <w:rPr>
          <w:rFonts w:ascii="Tahoma" w:hAnsi="Tahoma" w:cs="Tahoma"/>
          <w:sz w:val="22"/>
          <w:szCs w:val="22"/>
        </w:rPr>
        <w:t>C</w:t>
      </w:r>
      <w:r w:rsidR="00F54D29">
        <w:rPr>
          <w:rFonts w:ascii="Tahoma" w:hAnsi="Tahoma" w:cs="Tahoma"/>
          <w:sz w:val="22"/>
          <w:szCs w:val="22"/>
        </w:rPr>
        <w:t>o představuje</w:t>
      </w:r>
      <w:r>
        <w:rPr>
          <w:rFonts w:ascii="Tahoma" w:hAnsi="Tahoma" w:cs="Tahoma"/>
          <w:sz w:val="22"/>
          <w:szCs w:val="22"/>
        </w:rPr>
        <w:t xml:space="preserve"> ve vztahu k prohlubování kvalifikace finančně náročnější formu, nutno posoudit </w:t>
      </w:r>
      <w:r w:rsidRPr="005C76D6">
        <w:rPr>
          <w:rFonts w:ascii="Tahoma" w:hAnsi="Tahoma" w:cs="Tahoma"/>
          <w:b/>
          <w:sz w:val="22"/>
          <w:szCs w:val="22"/>
        </w:rPr>
        <w:t>podle podmínek u toho kterého zaměstnavatele</w:t>
      </w:r>
      <w:r>
        <w:rPr>
          <w:rFonts w:ascii="Tahoma" w:hAnsi="Tahoma" w:cs="Tahoma"/>
          <w:sz w:val="22"/>
          <w:szCs w:val="22"/>
        </w:rPr>
        <w:t xml:space="preserve">. Je to </w:t>
      </w:r>
      <w:r w:rsidR="00CA614B">
        <w:rPr>
          <w:rFonts w:ascii="Tahoma" w:hAnsi="Tahoma" w:cs="Tahoma"/>
          <w:sz w:val="22"/>
          <w:szCs w:val="22"/>
        </w:rPr>
        <w:t xml:space="preserve">totiž </w:t>
      </w:r>
      <w:r>
        <w:rPr>
          <w:rFonts w:ascii="Tahoma" w:hAnsi="Tahoma" w:cs="Tahoma"/>
          <w:sz w:val="22"/>
          <w:szCs w:val="22"/>
        </w:rPr>
        <w:t>zaměstnavatel, kdo volí u jednotlivých zaměstnanců formu prohlubování kvalifikace, a to s přihlédnutím mj. k nákladům s ní spojeným.</w:t>
      </w:r>
    </w:p>
    <w:p w14:paraId="4B258AEF" w14:textId="77777777" w:rsidR="005C76D6" w:rsidRPr="005C76D6" w:rsidRDefault="005C76D6" w:rsidP="005C76D6">
      <w:pPr>
        <w:ind w:left="426"/>
        <w:jc w:val="both"/>
        <w:rPr>
          <w:rFonts w:ascii="Tahoma" w:hAnsi="Tahoma" w:cs="Tahoma"/>
          <w:sz w:val="16"/>
          <w:szCs w:val="16"/>
        </w:rPr>
      </w:pPr>
    </w:p>
    <w:p w14:paraId="7A4FDC52" w14:textId="79785B62" w:rsidR="00B02457" w:rsidRDefault="005C76D6" w:rsidP="00CA614B">
      <w:pPr>
        <w:numPr>
          <w:ilvl w:val="0"/>
          <w:numId w:val="26"/>
        </w:numPr>
        <w:ind w:left="426" w:hanging="426"/>
        <w:jc w:val="both"/>
        <w:rPr>
          <w:rFonts w:ascii="Tahoma" w:hAnsi="Tahoma" w:cs="Tahoma"/>
          <w:sz w:val="22"/>
          <w:szCs w:val="22"/>
        </w:rPr>
      </w:pPr>
      <w:r>
        <w:rPr>
          <w:rFonts w:ascii="Tahoma" w:hAnsi="Tahoma" w:cs="Tahoma"/>
          <w:sz w:val="22"/>
          <w:szCs w:val="22"/>
        </w:rPr>
        <w:t xml:space="preserve">Podle názoru Kolegia se možnost zaměstnance podílet se na nákladech prohlubování kvalifikace ve finančně náročnější formě </w:t>
      </w:r>
      <w:r w:rsidRPr="005C76D6">
        <w:rPr>
          <w:rFonts w:ascii="Tahoma" w:hAnsi="Tahoma" w:cs="Tahoma"/>
          <w:b/>
          <w:sz w:val="22"/>
          <w:szCs w:val="22"/>
        </w:rPr>
        <w:t xml:space="preserve">vztahuje opravdu k těm nákladům, které by jinak zaměstnavatel nebyl ochoten </w:t>
      </w:r>
      <w:r w:rsidR="00CA614B">
        <w:rPr>
          <w:rFonts w:ascii="Tahoma" w:hAnsi="Tahoma" w:cs="Tahoma"/>
          <w:b/>
          <w:sz w:val="22"/>
          <w:szCs w:val="22"/>
        </w:rPr>
        <w:t xml:space="preserve">z tohoto důvodu </w:t>
      </w:r>
      <w:r w:rsidRPr="005C76D6">
        <w:rPr>
          <w:rFonts w:ascii="Tahoma" w:hAnsi="Tahoma" w:cs="Tahoma"/>
          <w:b/>
          <w:sz w:val="22"/>
          <w:szCs w:val="22"/>
        </w:rPr>
        <w:t>zřejmě vynaložit</w:t>
      </w:r>
      <w:r>
        <w:rPr>
          <w:rFonts w:ascii="Tahoma" w:hAnsi="Tahoma" w:cs="Tahoma"/>
          <w:sz w:val="22"/>
          <w:szCs w:val="22"/>
        </w:rPr>
        <w:t xml:space="preserve">. Nelze připustit, aby prostřednictvím tohoto pravidla suploval zaměstnanec obecnou povinnost zaměstnavatele hradit (standardní) náklady na prohlubování kvalifikace. Z logiky věci přitom </w:t>
      </w:r>
      <w:r w:rsidRPr="005C76D6">
        <w:rPr>
          <w:rFonts w:ascii="Tahoma" w:hAnsi="Tahoma" w:cs="Tahoma"/>
          <w:b/>
          <w:sz w:val="22"/>
          <w:szCs w:val="22"/>
        </w:rPr>
        <w:t>mezi náklady zahrnuté do možného podílu zaměstnance nebudou spadat náklady na jeho mzdu (plat)</w:t>
      </w:r>
      <w:r>
        <w:rPr>
          <w:rFonts w:ascii="Tahoma" w:hAnsi="Tahoma" w:cs="Tahoma"/>
          <w:sz w:val="22"/>
          <w:szCs w:val="22"/>
        </w:rPr>
        <w:t>, protože tu by mu byl zaměstnavatel povinen zaplatit i</w:t>
      </w:r>
      <w:r w:rsidR="00CA614B">
        <w:rPr>
          <w:rFonts w:ascii="Tahoma" w:hAnsi="Tahoma" w:cs="Tahoma"/>
          <w:sz w:val="22"/>
          <w:szCs w:val="22"/>
        </w:rPr>
        <w:t> </w:t>
      </w:r>
      <w:r>
        <w:rPr>
          <w:rFonts w:ascii="Tahoma" w:hAnsi="Tahoma" w:cs="Tahoma"/>
          <w:sz w:val="22"/>
          <w:szCs w:val="22"/>
        </w:rPr>
        <w:t>v případě, že by šlo o prohlubování kvalifikace ve formě, která finančně náročnější pro zaměstnavatele není.</w:t>
      </w:r>
      <w:r w:rsidR="00A76526">
        <w:rPr>
          <w:rFonts w:ascii="Tahoma" w:hAnsi="Tahoma" w:cs="Tahoma"/>
          <w:sz w:val="22"/>
          <w:szCs w:val="22"/>
        </w:rPr>
        <w:t xml:space="preserve"> Podle ustanovení § 230 odst. 4 věta poslední ZP při finančním podílu zaměstnance není dotčeno ustanovení § 230 odst. 3 </w:t>
      </w:r>
      <w:r w:rsidR="00967B40">
        <w:rPr>
          <w:rFonts w:ascii="Tahoma" w:hAnsi="Tahoma" w:cs="Tahoma"/>
          <w:sz w:val="22"/>
          <w:szCs w:val="22"/>
        </w:rPr>
        <w:t>téhož právního předpisu</w:t>
      </w:r>
      <w:r w:rsidR="00A76526">
        <w:rPr>
          <w:rFonts w:ascii="Tahoma" w:hAnsi="Tahoma" w:cs="Tahoma"/>
          <w:sz w:val="22"/>
          <w:szCs w:val="22"/>
        </w:rPr>
        <w:t>, že za účast na prohloubení kvalifikace přísluší mzda nebo plat.</w:t>
      </w:r>
    </w:p>
    <w:p w14:paraId="328FFEA4" w14:textId="77777777" w:rsidR="00A76526" w:rsidRDefault="00A76526" w:rsidP="00967B40">
      <w:pPr>
        <w:pStyle w:val="Odstavecseseznamem"/>
        <w:rPr>
          <w:rFonts w:ascii="Tahoma" w:hAnsi="Tahoma" w:cs="Tahoma"/>
          <w:sz w:val="22"/>
          <w:szCs w:val="22"/>
        </w:rPr>
      </w:pPr>
    </w:p>
    <w:p w14:paraId="421C0A7A" w14:textId="77777777" w:rsidR="00A76526" w:rsidRPr="00CA614B" w:rsidRDefault="00A76526" w:rsidP="00967B40">
      <w:pPr>
        <w:ind w:left="426"/>
        <w:jc w:val="both"/>
        <w:rPr>
          <w:rFonts w:ascii="Tahoma" w:hAnsi="Tahoma" w:cs="Tahoma"/>
          <w:sz w:val="22"/>
          <w:szCs w:val="22"/>
        </w:rPr>
      </w:pPr>
    </w:p>
    <w:p w14:paraId="64C42C66" w14:textId="77777777" w:rsidR="00B02457" w:rsidRPr="00DC4A1F" w:rsidRDefault="00DF5317" w:rsidP="00B02457">
      <w:pPr>
        <w:shd w:val="clear" w:color="auto" w:fill="D9D9D9"/>
        <w:jc w:val="center"/>
        <w:rPr>
          <w:rFonts w:ascii="Tahoma" w:hAnsi="Tahoma" w:cs="Tahoma"/>
          <w:b/>
          <w:sz w:val="22"/>
          <w:szCs w:val="28"/>
        </w:rPr>
      </w:pPr>
      <w:r>
        <w:rPr>
          <w:rFonts w:ascii="Tahoma" w:hAnsi="Tahoma" w:cs="Tahoma"/>
          <w:b/>
          <w:caps/>
          <w:sz w:val="22"/>
          <w:szCs w:val="22"/>
        </w:rPr>
        <w:t xml:space="preserve">8. </w:t>
      </w:r>
      <w:r w:rsidR="00A62E61">
        <w:rPr>
          <w:rFonts w:ascii="Tahoma" w:hAnsi="Tahoma" w:cs="Tahoma"/>
          <w:b/>
          <w:caps/>
          <w:sz w:val="22"/>
          <w:szCs w:val="22"/>
        </w:rPr>
        <w:t>PRÁVO ODBOROVÉ ORGANIZACE NA VLASTNÍ ŠETŘENÍ</w:t>
      </w:r>
      <w:r w:rsidR="001C48E8">
        <w:rPr>
          <w:rFonts w:ascii="Tahoma" w:hAnsi="Tahoma" w:cs="Tahoma"/>
          <w:b/>
          <w:caps/>
          <w:sz w:val="22"/>
          <w:szCs w:val="22"/>
        </w:rPr>
        <w:t xml:space="preserve"> STÍŽNOSTI ZAMĚSTNANCE</w:t>
      </w:r>
    </w:p>
    <w:p w14:paraId="54E83393" w14:textId="77777777" w:rsidR="00B02457" w:rsidRPr="00DC4A1F" w:rsidRDefault="00B02457" w:rsidP="00B02457">
      <w:pPr>
        <w:pStyle w:val="Odstavecseseznamem"/>
        <w:ind w:left="426"/>
        <w:jc w:val="both"/>
        <w:rPr>
          <w:rFonts w:ascii="Tahoma" w:hAnsi="Tahoma" w:cs="Tahoma"/>
          <w:sz w:val="28"/>
          <w:szCs w:val="28"/>
        </w:rPr>
      </w:pPr>
    </w:p>
    <w:p w14:paraId="6B0F652B" w14:textId="77777777" w:rsidR="00A62E61" w:rsidRPr="001C48E8" w:rsidRDefault="00A62E61" w:rsidP="00A62E61">
      <w:pPr>
        <w:pStyle w:val="Odstavecseseznamem"/>
        <w:numPr>
          <w:ilvl w:val="0"/>
          <w:numId w:val="3"/>
        </w:numPr>
        <w:ind w:left="426" w:hanging="426"/>
        <w:jc w:val="both"/>
        <w:rPr>
          <w:rFonts w:ascii="Tahoma" w:hAnsi="Tahoma" w:cs="Tahoma"/>
          <w:sz w:val="22"/>
          <w:szCs w:val="22"/>
        </w:rPr>
      </w:pPr>
      <w:r w:rsidRPr="001C48E8">
        <w:rPr>
          <w:rFonts w:ascii="Tahoma" w:hAnsi="Tahoma" w:cs="Tahoma"/>
          <w:sz w:val="22"/>
          <w:szCs w:val="22"/>
        </w:rPr>
        <w:t xml:space="preserve">Má odborová organizace právo provádět </w:t>
      </w:r>
      <w:r w:rsidRPr="001C48E8">
        <w:rPr>
          <w:rFonts w:ascii="Tahoma" w:hAnsi="Tahoma" w:cs="Tahoma"/>
          <w:b/>
          <w:sz w:val="22"/>
          <w:szCs w:val="22"/>
        </w:rPr>
        <w:t>vlastní šetření ve věci stížnosti zaměstnance</w:t>
      </w:r>
      <w:r w:rsidR="001C48E8" w:rsidRPr="001C48E8">
        <w:rPr>
          <w:rFonts w:ascii="Tahoma" w:hAnsi="Tahoma" w:cs="Tahoma"/>
          <w:b/>
          <w:sz w:val="22"/>
          <w:szCs w:val="22"/>
        </w:rPr>
        <w:t>, např.</w:t>
      </w:r>
      <w:r w:rsidRPr="001C48E8">
        <w:rPr>
          <w:rFonts w:ascii="Tahoma" w:hAnsi="Tahoma" w:cs="Tahoma"/>
          <w:b/>
          <w:sz w:val="22"/>
          <w:szCs w:val="22"/>
        </w:rPr>
        <w:t xml:space="preserve"> na chování </w:t>
      </w:r>
      <w:r w:rsidR="001C48E8" w:rsidRPr="001C48E8">
        <w:rPr>
          <w:rFonts w:ascii="Tahoma" w:hAnsi="Tahoma" w:cs="Tahoma"/>
          <w:b/>
          <w:sz w:val="22"/>
          <w:szCs w:val="22"/>
        </w:rPr>
        <w:t xml:space="preserve">jeho </w:t>
      </w:r>
      <w:r w:rsidRPr="001C48E8">
        <w:rPr>
          <w:rFonts w:ascii="Tahoma" w:hAnsi="Tahoma" w:cs="Tahoma"/>
          <w:b/>
          <w:sz w:val="22"/>
          <w:szCs w:val="22"/>
        </w:rPr>
        <w:t>nadřízeného</w:t>
      </w:r>
      <w:r w:rsidRPr="001C48E8">
        <w:rPr>
          <w:rFonts w:ascii="Tahoma" w:hAnsi="Tahoma" w:cs="Tahoma"/>
          <w:sz w:val="22"/>
          <w:szCs w:val="22"/>
        </w:rPr>
        <w:t>?</w:t>
      </w:r>
    </w:p>
    <w:p w14:paraId="48A9097F" w14:textId="77777777" w:rsidR="00B02457" w:rsidRPr="00DC4A1F" w:rsidRDefault="00B02457" w:rsidP="00B02457">
      <w:pPr>
        <w:pStyle w:val="Odstavecseseznamem"/>
        <w:ind w:left="0"/>
        <w:jc w:val="both"/>
        <w:rPr>
          <w:rFonts w:ascii="Tahoma" w:hAnsi="Tahoma" w:cs="Tahoma"/>
          <w:b/>
          <w:sz w:val="28"/>
          <w:szCs w:val="28"/>
          <w:u w:val="single"/>
        </w:rPr>
      </w:pPr>
    </w:p>
    <w:p w14:paraId="17DE361D" w14:textId="77777777" w:rsidR="00B02457" w:rsidRPr="00DC4A1F" w:rsidRDefault="00B02457" w:rsidP="00B02457">
      <w:pPr>
        <w:pStyle w:val="Odstavecseseznamem"/>
        <w:ind w:left="0"/>
        <w:jc w:val="both"/>
        <w:rPr>
          <w:rFonts w:ascii="Tahoma" w:hAnsi="Tahoma" w:cs="Tahoma"/>
          <w:b/>
          <w:sz w:val="22"/>
          <w:szCs w:val="22"/>
        </w:rPr>
      </w:pPr>
      <w:r w:rsidRPr="00DC4A1F">
        <w:rPr>
          <w:rFonts w:ascii="Tahoma" w:hAnsi="Tahoma" w:cs="Tahoma"/>
          <w:b/>
          <w:sz w:val="22"/>
          <w:szCs w:val="22"/>
          <w:u w:val="single"/>
        </w:rPr>
        <w:t>Stanovisko</w:t>
      </w:r>
    </w:p>
    <w:p w14:paraId="42CEBC5E" w14:textId="77777777" w:rsidR="00B02457" w:rsidRPr="00DC4A1F" w:rsidRDefault="00B02457" w:rsidP="00B02457">
      <w:pPr>
        <w:pStyle w:val="Odstavecseseznamem"/>
        <w:ind w:left="0"/>
        <w:jc w:val="both"/>
        <w:rPr>
          <w:rFonts w:ascii="Tahoma" w:hAnsi="Tahoma" w:cs="Tahoma"/>
          <w:sz w:val="22"/>
          <w:szCs w:val="22"/>
        </w:rPr>
      </w:pPr>
    </w:p>
    <w:p w14:paraId="101D4715" w14:textId="77777777" w:rsidR="00B02457" w:rsidRPr="00CE43B9" w:rsidRDefault="001C48E8" w:rsidP="00CE43B9">
      <w:pPr>
        <w:pStyle w:val="Odstavecseseznamem"/>
        <w:numPr>
          <w:ilvl w:val="0"/>
          <w:numId w:val="26"/>
        </w:numPr>
        <w:ind w:left="426" w:hanging="426"/>
        <w:jc w:val="both"/>
        <w:rPr>
          <w:rFonts w:ascii="Tahoma" w:hAnsi="Tahoma" w:cs="Tahoma"/>
          <w:sz w:val="22"/>
          <w:szCs w:val="22"/>
        </w:rPr>
      </w:pPr>
      <w:r>
        <w:rPr>
          <w:rFonts w:ascii="Tahoma" w:hAnsi="Tahoma" w:cs="Tahoma"/>
          <w:sz w:val="22"/>
          <w:szCs w:val="22"/>
        </w:rPr>
        <w:t xml:space="preserve">Zákon přiznává odborové organizaci </w:t>
      </w:r>
      <w:r w:rsidRPr="001C48E8">
        <w:rPr>
          <w:rFonts w:ascii="Tahoma" w:hAnsi="Tahoma" w:cs="Tahoma"/>
          <w:b/>
          <w:sz w:val="22"/>
          <w:szCs w:val="22"/>
        </w:rPr>
        <w:t>kontrolní kompetenci, pokud jde o stav bezpečnosti a ochrany zdraví při práci</w:t>
      </w:r>
      <w:r>
        <w:rPr>
          <w:rFonts w:ascii="Tahoma" w:hAnsi="Tahoma" w:cs="Tahoma"/>
          <w:sz w:val="22"/>
          <w:szCs w:val="22"/>
        </w:rPr>
        <w:t xml:space="preserve"> (viz ustanovení § 322 ZP), a počítá s její účastí při projednání stížnosti zaměstnance </w:t>
      </w:r>
      <w:r w:rsidR="00CE43B9">
        <w:rPr>
          <w:rFonts w:ascii="Tahoma" w:hAnsi="Tahoma" w:cs="Tahoma"/>
          <w:sz w:val="22"/>
          <w:szCs w:val="22"/>
        </w:rPr>
        <w:t xml:space="preserve">na výkon práv a povinností vyplývajících z pracovněprávních vztahů </w:t>
      </w:r>
      <w:r>
        <w:rPr>
          <w:rFonts w:ascii="Tahoma" w:hAnsi="Tahoma" w:cs="Tahoma"/>
          <w:sz w:val="22"/>
          <w:szCs w:val="22"/>
        </w:rPr>
        <w:t xml:space="preserve">ve smyslu ustanovení § 276 odst. 9 ZP, pokud o takové projednání zaměstnanec požádá. </w:t>
      </w:r>
      <w:r w:rsidRPr="001C48E8">
        <w:rPr>
          <w:rFonts w:ascii="Tahoma" w:hAnsi="Tahoma" w:cs="Tahoma"/>
          <w:b/>
          <w:sz w:val="22"/>
          <w:szCs w:val="22"/>
        </w:rPr>
        <w:t>Právo na institucionalizované šetření</w:t>
      </w:r>
      <w:r>
        <w:rPr>
          <w:rFonts w:ascii="Tahoma" w:hAnsi="Tahoma" w:cs="Tahoma"/>
          <w:sz w:val="22"/>
          <w:szCs w:val="22"/>
        </w:rPr>
        <w:t xml:space="preserve"> ve vztahu k jakékoliv stížnosti zaměstnance </w:t>
      </w:r>
      <w:r w:rsidR="00CE43B9">
        <w:rPr>
          <w:rFonts w:ascii="Tahoma" w:hAnsi="Tahoma" w:cs="Tahoma"/>
          <w:sz w:val="22"/>
          <w:szCs w:val="22"/>
        </w:rPr>
        <w:t xml:space="preserve">však </w:t>
      </w:r>
      <w:r w:rsidRPr="001C48E8">
        <w:rPr>
          <w:rFonts w:ascii="Tahoma" w:hAnsi="Tahoma" w:cs="Tahoma"/>
          <w:b/>
          <w:sz w:val="22"/>
          <w:szCs w:val="22"/>
        </w:rPr>
        <w:t>odborová organizace nemá</w:t>
      </w:r>
      <w:r>
        <w:rPr>
          <w:rFonts w:ascii="Tahoma" w:hAnsi="Tahoma" w:cs="Tahoma"/>
          <w:sz w:val="22"/>
          <w:szCs w:val="22"/>
        </w:rPr>
        <w:t xml:space="preserve"> a zaměstnanci </w:t>
      </w:r>
      <w:r w:rsidR="00CE43B9">
        <w:rPr>
          <w:rFonts w:ascii="Tahoma" w:hAnsi="Tahoma" w:cs="Tahoma"/>
          <w:sz w:val="22"/>
          <w:szCs w:val="22"/>
        </w:rPr>
        <w:t xml:space="preserve">včetně zaměstnanců vedoucích </w:t>
      </w:r>
      <w:r>
        <w:rPr>
          <w:rFonts w:ascii="Tahoma" w:hAnsi="Tahoma" w:cs="Tahoma"/>
          <w:sz w:val="22"/>
          <w:szCs w:val="22"/>
        </w:rPr>
        <w:t xml:space="preserve">nemají povinnost na </w:t>
      </w:r>
      <w:r w:rsidR="00CE43B9">
        <w:rPr>
          <w:rFonts w:ascii="Tahoma" w:hAnsi="Tahoma" w:cs="Tahoma"/>
          <w:sz w:val="22"/>
          <w:szCs w:val="22"/>
        </w:rPr>
        <w:t xml:space="preserve">její </w:t>
      </w:r>
      <w:r>
        <w:rPr>
          <w:rFonts w:ascii="Tahoma" w:hAnsi="Tahoma" w:cs="Tahoma"/>
          <w:sz w:val="22"/>
          <w:szCs w:val="22"/>
        </w:rPr>
        <w:t xml:space="preserve">požadavek </w:t>
      </w:r>
      <w:r w:rsidR="00CE43B9">
        <w:rPr>
          <w:rFonts w:ascii="Tahoma" w:hAnsi="Tahoma" w:cs="Tahoma"/>
          <w:sz w:val="22"/>
          <w:szCs w:val="22"/>
        </w:rPr>
        <w:t xml:space="preserve">na poskytnutí informací </w:t>
      </w:r>
      <w:r>
        <w:rPr>
          <w:rFonts w:ascii="Tahoma" w:hAnsi="Tahoma" w:cs="Tahoma"/>
          <w:sz w:val="22"/>
          <w:szCs w:val="22"/>
        </w:rPr>
        <w:t>v tomto smyslu reagovat (dokonce musejí zvážit, zdali by reagovat bez součinnosti se zaměstnavatelem vůbec měli)</w:t>
      </w:r>
      <w:r w:rsidR="00CE43B9">
        <w:rPr>
          <w:rFonts w:ascii="Tahoma" w:hAnsi="Tahoma" w:cs="Tahoma"/>
          <w:sz w:val="22"/>
          <w:szCs w:val="22"/>
        </w:rPr>
        <w:t>.</w:t>
      </w:r>
    </w:p>
    <w:p w14:paraId="4E3C9771" w14:textId="77777777" w:rsidR="00B02457" w:rsidRDefault="00B02457" w:rsidP="00B02457">
      <w:pPr>
        <w:pStyle w:val="Odstavecseseznamem"/>
        <w:ind w:left="0"/>
        <w:jc w:val="both"/>
        <w:rPr>
          <w:rFonts w:ascii="Tahoma" w:hAnsi="Tahoma" w:cs="Tahoma"/>
          <w:b/>
          <w:color w:val="FF0000"/>
          <w:sz w:val="22"/>
          <w:szCs w:val="22"/>
          <w:u w:val="single"/>
        </w:rPr>
      </w:pPr>
    </w:p>
    <w:p w14:paraId="058AA757" w14:textId="77777777" w:rsidR="00B02457" w:rsidRDefault="00B02457" w:rsidP="00B02457">
      <w:pPr>
        <w:pStyle w:val="Odstavecseseznamem"/>
        <w:ind w:left="0"/>
        <w:jc w:val="both"/>
        <w:rPr>
          <w:rFonts w:ascii="Tahoma" w:hAnsi="Tahoma" w:cs="Tahoma"/>
          <w:b/>
          <w:color w:val="FF0000"/>
          <w:sz w:val="22"/>
          <w:szCs w:val="22"/>
          <w:u w:val="single"/>
        </w:rPr>
      </w:pPr>
    </w:p>
    <w:p w14:paraId="33426D8D" w14:textId="77777777" w:rsidR="00B02457" w:rsidRPr="00CD3F74" w:rsidRDefault="00DF5317" w:rsidP="00B02457">
      <w:pPr>
        <w:shd w:val="clear" w:color="auto" w:fill="D9D9D9"/>
        <w:jc w:val="center"/>
        <w:rPr>
          <w:rFonts w:ascii="Tahoma" w:hAnsi="Tahoma" w:cs="Tahoma"/>
          <w:b/>
          <w:sz w:val="22"/>
          <w:szCs w:val="28"/>
        </w:rPr>
      </w:pPr>
      <w:r>
        <w:rPr>
          <w:rFonts w:ascii="Tahoma" w:hAnsi="Tahoma" w:cs="Tahoma"/>
          <w:b/>
          <w:caps/>
          <w:sz w:val="22"/>
          <w:szCs w:val="22"/>
        </w:rPr>
        <w:t xml:space="preserve">9. </w:t>
      </w:r>
      <w:r w:rsidR="00A62E61">
        <w:rPr>
          <w:rFonts w:ascii="Tahoma" w:hAnsi="Tahoma" w:cs="Tahoma"/>
          <w:b/>
          <w:caps/>
          <w:sz w:val="22"/>
          <w:szCs w:val="22"/>
        </w:rPr>
        <w:t>právo na pracovní volno v souvislosti s činností v odborech</w:t>
      </w:r>
    </w:p>
    <w:p w14:paraId="167195DD" w14:textId="77777777" w:rsidR="00B02457" w:rsidRPr="00CD3F74" w:rsidRDefault="00B02457" w:rsidP="00B02457">
      <w:pPr>
        <w:pStyle w:val="Odstavecseseznamem"/>
        <w:ind w:left="426"/>
        <w:jc w:val="both"/>
        <w:rPr>
          <w:rFonts w:ascii="Tahoma" w:hAnsi="Tahoma" w:cs="Tahoma"/>
          <w:sz w:val="28"/>
          <w:szCs w:val="28"/>
        </w:rPr>
      </w:pPr>
    </w:p>
    <w:p w14:paraId="1E8EF862" w14:textId="77777777" w:rsidR="00CE43B9" w:rsidRDefault="00CE43B9" w:rsidP="00CE43B9">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 xml:space="preserve">Za překážky v práci z důvodu obecného zájmu se dle ustanovení § 203 odst. 2 ZP považuje mj. </w:t>
      </w:r>
      <w:r w:rsidRPr="00CE43B9">
        <w:rPr>
          <w:rFonts w:ascii="Tahoma" w:hAnsi="Tahoma" w:cs="Tahoma"/>
          <w:b/>
          <w:sz w:val="22"/>
          <w:szCs w:val="22"/>
        </w:rPr>
        <w:t>výkon funkce člena orgánu odborové organizace podle tohoto zákona a</w:t>
      </w:r>
      <w:r>
        <w:rPr>
          <w:rFonts w:ascii="Tahoma" w:hAnsi="Tahoma" w:cs="Tahoma"/>
          <w:b/>
          <w:sz w:val="22"/>
          <w:szCs w:val="22"/>
        </w:rPr>
        <w:t> </w:t>
      </w:r>
      <w:r w:rsidRPr="00CE43B9">
        <w:rPr>
          <w:rFonts w:ascii="Tahoma" w:hAnsi="Tahoma" w:cs="Tahoma"/>
          <w:b/>
          <w:sz w:val="22"/>
          <w:szCs w:val="22"/>
        </w:rPr>
        <w:t>výkon jiné odborové činnosti</w:t>
      </w:r>
      <w:r>
        <w:rPr>
          <w:rFonts w:ascii="Tahoma" w:hAnsi="Tahoma" w:cs="Tahoma"/>
          <w:sz w:val="22"/>
          <w:szCs w:val="22"/>
        </w:rPr>
        <w:t xml:space="preserve">, zejména </w:t>
      </w:r>
      <w:r w:rsidRPr="00CE43B9">
        <w:rPr>
          <w:rFonts w:ascii="Tahoma" w:hAnsi="Tahoma" w:cs="Tahoma"/>
          <w:sz w:val="22"/>
          <w:szCs w:val="22"/>
        </w:rPr>
        <w:t>účast na schůzích, konferencích nebo sjezdech</w:t>
      </w:r>
      <w:r>
        <w:rPr>
          <w:rFonts w:ascii="Tahoma" w:hAnsi="Tahoma" w:cs="Tahoma"/>
          <w:sz w:val="22"/>
          <w:szCs w:val="22"/>
        </w:rPr>
        <w:t>. V obou případech přísluší zaměstnanci od zaměstnavatele pracovní volno v nezbytně nutném rozsahu</w:t>
      </w:r>
      <w:r w:rsidRPr="00CE43B9">
        <w:rPr>
          <w:rFonts w:ascii="Tahoma" w:hAnsi="Tahoma" w:cs="Tahoma"/>
          <w:sz w:val="22"/>
          <w:szCs w:val="22"/>
        </w:rPr>
        <w:t>,</w:t>
      </w:r>
      <w:r>
        <w:rPr>
          <w:rFonts w:ascii="Tahoma" w:hAnsi="Tahoma" w:cs="Tahoma"/>
          <w:sz w:val="22"/>
          <w:szCs w:val="22"/>
        </w:rPr>
        <w:t xml:space="preserve"> ovšem </w:t>
      </w:r>
      <w:r w:rsidRPr="00CE43B9">
        <w:rPr>
          <w:rFonts w:ascii="Tahoma" w:hAnsi="Tahoma" w:cs="Tahoma"/>
          <w:b/>
          <w:sz w:val="22"/>
          <w:szCs w:val="22"/>
        </w:rPr>
        <w:t>pouze v prvním z nich s náhradou mzdy nebo platu ve výši průměrného výdělku</w:t>
      </w:r>
      <w:r>
        <w:rPr>
          <w:rFonts w:ascii="Tahoma" w:hAnsi="Tahoma" w:cs="Tahoma"/>
          <w:sz w:val="22"/>
          <w:szCs w:val="22"/>
        </w:rPr>
        <w:t>.</w:t>
      </w:r>
    </w:p>
    <w:p w14:paraId="6DDB8ACF" w14:textId="77777777" w:rsidR="00CE43B9" w:rsidRPr="00CE43B9" w:rsidRDefault="00CE43B9" w:rsidP="00CE43B9">
      <w:pPr>
        <w:pStyle w:val="Odstavecseseznamem"/>
        <w:ind w:left="426"/>
        <w:jc w:val="both"/>
        <w:rPr>
          <w:rFonts w:ascii="Tahoma" w:hAnsi="Tahoma" w:cs="Tahoma"/>
          <w:sz w:val="16"/>
          <w:szCs w:val="16"/>
        </w:rPr>
      </w:pPr>
    </w:p>
    <w:p w14:paraId="1A6924C8" w14:textId="77777777" w:rsidR="00A62E61" w:rsidRPr="00CE43B9" w:rsidRDefault="00CE43B9" w:rsidP="00CE43B9">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 xml:space="preserve">Praxe se potýká s rozlišením, </w:t>
      </w:r>
      <w:r w:rsidRPr="00CE43B9">
        <w:rPr>
          <w:rFonts w:ascii="Tahoma" w:hAnsi="Tahoma" w:cs="Tahoma"/>
          <w:b/>
          <w:sz w:val="22"/>
          <w:szCs w:val="22"/>
        </w:rPr>
        <w:t>které konkrétní činnosti člena (orgánu) odborové organizace jsou spojeny s pracovním volnem placeným</w:t>
      </w:r>
      <w:r>
        <w:rPr>
          <w:rFonts w:ascii="Tahoma" w:hAnsi="Tahoma" w:cs="Tahoma"/>
          <w:sz w:val="22"/>
          <w:szCs w:val="22"/>
        </w:rPr>
        <w:t xml:space="preserve"> a jde tedy o „výkon funkce“ a ke kterým poskytuje zaměstnavatel pracovní volno bez náhrady příjmu, protože jsou zahrnuty mezi „jinou odborovou činnost“. Dopadá také na tyto překážky v práci povinnost zaměstnance </w:t>
      </w:r>
      <w:r w:rsidR="00A32A15">
        <w:rPr>
          <w:rFonts w:ascii="Tahoma" w:hAnsi="Tahoma" w:cs="Tahoma"/>
          <w:sz w:val="22"/>
          <w:szCs w:val="22"/>
        </w:rPr>
        <w:t xml:space="preserve">dle ustanovení § 206 odst. 1 a 2 ZP, tj. </w:t>
      </w:r>
      <w:r w:rsidR="00A32A15" w:rsidRPr="00A32A15">
        <w:rPr>
          <w:rFonts w:ascii="Tahoma" w:hAnsi="Tahoma" w:cs="Tahoma"/>
          <w:b/>
          <w:sz w:val="22"/>
          <w:szCs w:val="22"/>
        </w:rPr>
        <w:t>povinnost o pracovní volno včas zaměstnavat</w:t>
      </w:r>
      <w:r w:rsidR="00BD4A34">
        <w:rPr>
          <w:rFonts w:ascii="Tahoma" w:hAnsi="Tahoma" w:cs="Tahoma"/>
          <w:b/>
          <w:sz w:val="22"/>
          <w:szCs w:val="22"/>
        </w:rPr>
        <w:t xml:space="preserve">ele požádat a prokázat mu </w:t>
      </w:r>
      <w:r w:rsidR="00A32A15" w:rsidRPr="00A32A15">
        <w:rPr>
          <w:rFonts w:ascii="Tahoma" w:hAnsi="Tahoma" w:cs="Tahoma"/>
          <w:b/>
          <w:sz w:val="22"/>
          <w:szCs w:val="22"/>
        </w:rPr>
        <w:t>existenci</w:t>
      </w:r>
      <w:r w:rsidR="00BD4A34">
        <w:rPr>
          <w:rFonts w:ascii="Tahoma" w:hAnsi="Tahoma" w:cs="Tahoma"/>
          <w:b/>
          <w:sz w:val="22"/>
          <w:szCs w:val="22"/>
        </w:rPr>
        <w:t xml:space="preserve"> překážky v práci</w:t>
      </w:r>
      <w:r w:rsidR="00A32A15">
        <w:rPr>
          <w:rFonts w:ascii="Tahoma" w:hAnsi="Tahoma" w:cs="Tahoma"/>
          <w:sz w:val="22"/>
          <w:szCs w:val="22"/>
        </w:rPr>
        <w:t>?</w:t>
      </w:r>
    </w:p>
    <w:p w14:paraId="4EB4D09E" w14:textId="77777777" w:rsidR="00A32A15" w:rsidRPr="00A32A15" w:rsidRDefault="00A32A15" w:rsidP="00B02457">
      <w:pPr>
        <w:pStyle w:val="Odstavecseseznamem"/>
        <w:ind w:left="0"/>
        <w:jc w:val="both"/>
        <w:rPr>
          <w:rFonts w:ascii="Tahoma" w:hAnsi="Tahoma" w:cs="Tahoma"/>
          <w:b/>
          <w:sz w:val="28"/>
          <w:szCs w:val="28"/>
          <w:u w:val="single"/>
        </w:rPr>
      </w:pPr>
    </w:p>
    <w:p w14:paraId="09B40D93" w14:textId="77777777" w:rsidR="00B02457" w:rsidRPr="000F60EE" w:rsidRDefault="00B02457" w:rsidP="00B02457">
      <w:pPr>
        <w:pStyle w:val="Odstavecseseznamem"/>
        <w:ind w:left="0"/>
        <w:jc w:val="both"/>
        <w:rPr>
          <w:rFonts w:ascii="Tahoma" w:hAnsi="Tahoma" w:cs="Tahoma"/>
          <w:b/>
          <w:sz w:val="22"/>
          <w:szCs w:val="22"/>
        </w:rPr>
      </w:pPr>
      <w:r w:rsidRPr="000F60EE">
        <w:rPr>
          <w:rFonts w:ascii="Tahoma" w:hAnsi="Tahoma" w:cs="Tahoma"/>
          <w:b/>
          <w:sz w:val="22"/>
          <w:szCs w:val="22"/>
          <w:u w:val="single"/>
        </w:rPr>
        <w:t>Stanovisko</w:t>
      </w:r>
    </w:p>
    <w:p w14:paraId="5B798184" w14:textId="77777777" w:rsidR="00B02457" w:rsidRPr="000F60EE" w:rsidRDefault="00B02457" w:rsidP="00B02457">
      <w:pPr>
        <w:pStyle w:val="Odstavecseseznamem"/>
        <w:ind w:left="0"/>
        <w:jc w:val="both"/>
        <w:rPr>
          <w:rFonts w:ascii="Tahoma" w:hAnsi="Tahoma" w:cs="Tahoma"/>
          <w:sz w:val="22"/>
          <w:szCs w:val="22"/>
        </w:rPr>
      </w:pPr>
    </w:p>
    <w:p w14:paraId="68C84BE5" w14:textId="782A5974" w:rsidR="00BD4A34" w:rsidRDefault="00A32A15" w:rsidP="00A32A15">
      <w:pPr>
        <w:pStyle w:val="Odstavecseseznamem"/>
        <w:ind w:left="426"/>
        <w:jc w:val="both"/>
        <w:rPr>
          <w:rFonts w:ascii="Tahoma" w:hAnsi="Tahoma" w:cs="Tahoma"/>
          <w:sz w:val="16"/>
          <w:szCs w:val="16"/>
        </w:rPr>
      </w:pPr>
      <w:r w:rsidRPr="00DB5114">
        <w:rPr>
          <w:rFonts w:ascii="Tahoma" w:hAnsi="Tahoma" w:cs="Tahoma"/>
          <w:sz w:val="22"/>
          <w:szCs w:val="22"/>
        </w:rPr>
        <w:t xml:space="preserve">Kolegium se shodlo na tom, že ustanovení § 203 odst. 2 písm. a) bod 1 ZP o právu zaměstnance na placené pracovní volno k výkonu funkce člena orgánu odborové organizace </w:t>
      </w:r>
      <w:r w:rsidRPr="00DB5114">
        <w:rPr>
          <w:rFonts w:ascii="Tahoma" w:hAnsi="Tahoma" w:cs="Tahoma"/>
          <w:b/>
          <w:sz w:val="22"/>
          <w:szCs w:val="22"/>
        </w:rPr>
        <w:t>je třeba vykládat spíše restriktivně a s přihlédnutím k účelu pracovního volna a k tomu, že jde o pracovní volno s náhradou mzdy nebo platu</w:t>
      </w:r>
      <w:r w:rsidRPr="00DB5114">
        <w:rPr>
          <w:rFonts w:ascii="Tahoma" w:hAnsi="Tahoma" w:cs="Tahoma"/>
          <w:sz w:val="22"/>
          <w:szCs w:val="22"/>
        </w:rPr>
        <w:t xml:space="preserve">. Činností ve smyslu citovaného ustanovení ZP lze rozumět pouze ty činnosti, při nichž zaměstnanec </w:t>
      </w:r>
      <w:r w:rsidRPr="00DB5114">
        <w:rPr>
          <w:rFonts w:ascii="Tahoma" w:hAnsi="Tahoma" w:cs="Tahoma"/>
          <w:b/>
          <w:sz w:val="22"/>
          <w:szCs w:val="22"/>
        </w:rPr>
        <w:t xml:space="preserve">jako člen orgánu odborové organizace plní její </w:t>
      </w:r>
      <w:r w:rsidR="00A76526" w:rsidRPr="00DB5114">
        <w:rPr>
          <w:rFonts w:ascii="Tahoma" w:hAnsi="Tahoma" w:cs="Tahoma"/>
          <w:b/>
          <w:sz w:val="22"/>
          <w:szCs w:val="22"/>
        </w:rPr>
        <w:t xml:space="preserve">zákonnou </w:t>
      </w:r>
      <w:r w:rsidRPr="00DB5114">
        <w:rPr>
          <w:rFonts w:ascii="Tahoma" w:hAnsi="Tahoma" w:cs="Tahoma"/>
          <w:b/>
          <w:sz w:val="22"/>
          <w:szCs w:val="22"/>
        </w:rPr>
        <w:t>působnost</w:t>
      </w:r>
      <w:r w:rsidRPr="00DB5114">
        <w:rPr>
          <w:rFonts w:ascii="Tahoma" w:hAnsi="Tahoma" w:cs="Tahoma"/>
          <w:sz w:val="22"/>
          <w:szCs w:val="22"/>
        </w:rPr>
        <w:t xml:space="preserve"> </w:t>
      </w:r>
      <w:r w:rsidRPr="00DB5114">
        <w:rPr>
          <w:rFonts w:ascii="Tahoma" w:hAnsi="Tahoma" w:cs="Tahoma"/>
          <w:b/>
          <w:bCs/>
          <w:sz w:val="22"/>
          <w:szCs w:val="22"/>
        </w:rPr>
        <w:t xml:space="preserve">v rámci daného zaměstnavatele. </w:t>
      </w:r>
      <w:r w:rsidRPr="00DB5114">
        <w:rPr>
          <w:rFonts w:ascii="Tahoma" w:hAnsi="Tahoma" w:cs="Tahoma"/>
          <w:sz w:val="22"/>
          <w:szCs w:val="22"/>
        </w:rPr>
        <w:t xml:space="preserve">Typicky jde </w:t>
      </w:r>
      <w:r w:rsidR="00DB5114" w:rsidRPr="00DB5114">
        <w:rPr>
          <w:rFonts w:ascii="Tahoma" w:hAnsi="Tahoma" w:cs="Tahoma"/>
          <w:sz w:val="22"/>
          <w:szCs w:val="22"/>
        </w:rPr>
        <w:t xml:space="preserve">o </w:t>
      </w:r>
      <w:r w:rsidRPr="00DB5114">
        <w:rPr>
          <w:rFonts w:ascii="Tahoma" w:hAnsi="Tahoma" w:cs="Tahoma"/>
          <w:sz w:val="22"/>
          <w:szCs w:val="22"/>
        </w:rPr>
        <w:t>účast zaměstnance na kolektivním vyjednávání a příprava na něj, přenos informací od zaměstnavatele směrem k zaměstnancům, šetření a projednávání pracovních úrazů, projednávání vnitřních předpisů, účast na jednání s vedoucími zaměstnanci, které se týkají zaměstnaneckých otázek, projednávání výpovědi nebo okamžitého zrušení pracovního poměru</w:t>
      </w:r>
      <w:r w:rsidR="00BD4A34" w:rsidRPr="00DB5114">
        <w:rPr>
          <w:rFonts w:ascii="Tahoma" w:hAnsi="Tahoma" w:cs="Tahoma"/>
          <w:sz w:val="22"/>
          <w:szCs w:val="22"/>
        </w:rPr>
        <w:t>,</w:t>
      </w:r>
      <w:r w:rsidRPr="00DB5114">
        <w:rPr>
          <w:rFonts w:ascii="Tahoma" w:hAnsi="Tahoma" w:cs="Tahoma"/>
          <w:sz w:val="22"/>
          <w:szCs w:val="22"/>
        </w:rPr>
        <w:t xml:space="preserve"> apod.</w:t>
      </w:r>
    </w:p>
    <w:p w14:paraId="67148D8B" w14:textId="77777777" w:rsidR="00BD4A34" w:rsidRPr="00A32A15" w:rsidRDefault="00BD4A34" w:rsidP="00A32A15">
      <w:pPr>
        <w:pStyle w:val="Odstavecseseznamem"/>
        <w:ind w:left="426"/>
        <w:jc w:val="both"/>
        <w:rPr>
          <w:rFonts w:ascii="Tahoma" w:hAnsi="Tahoma" w:cs="Tahoma"/>
          <w:sz w:val="16"/>
          <w:szCs w:val="16"/>
        </w:rPr>
      </w:pPr>
    </w:p>
    <w:p w14:paraId="1A870948" w14:textId="74F40FA4" w:rsidR="00A32A15" w:rsidRDefault="00A32A15" w:rsidP="00A32A15">
      <w:pPr>
        <w:pStyle w:val="Odstavecseseznamem"/>
        <w:numPr>
          <w:ilvl w:val="0"/>
          <w:numId w:val="27"/>
        </w:numPr>
        <w:ind w:left="426" w:hanging="426"/>
        <w:jc w:val="both"/>
        <w:rPr>
          <w:rFonts w:ascii="Tahoma" w:hAnsi="Tahoma" w:cs="Tahoma"/>
          <w:sz w:val="22"/>
          <w:szCs w:val="22"/>
        </w:rPr>
      </w:pPr>
      <w:r>
        <w:rPr>
          <w:rFonts w:ascii="Tahoma" w:hAnsi="Tahoma" w:cs="Tahoma"/>
          <w:sz w:val="22"/>
          <w:szCs w:val="22"/>
        </w:rPr>
        <w:lastRenderedPageBreak/>
        <w:t xml:space="preserve">Naopak, výše uvedenému rámci nelze podřadit např. </w:t>
      </w:r>
      <w:r w:rsidRPr="00A32A15">
        <w:rPr>
          <w:rFonts w:ascii="Tahoma" w:hAnsi="Tahoma" w:cs="Tahoma"/>
          <w:sz w:val="22"/>
          <w:szCs w:val="22"/>
        </w:rPr>
        <w:t xml:space="preserve">činnost </w:t>
      </w:r>
      <w:r>
        <w:rPr>
          <w:rFonts w:ascii="Tahoma" w:hAnsi="Tahoma" w:cs="Tahoma"/>
          <w:sz w:val="22"/>
          <w:szCs w:val="22"/>
        </w:rPr>
        <w:t xml:space="preserve">zaměstnance jako člena odborové organizace </w:t>
      </w:r>
      <w:r w:rsidRPr="00A32A15">
        <w:rPr>
          <w:rFonts w:ascii="Tahoma" w:hAnsi="Tahoma" w:cs="Tahoma"/>
          <w:sz w:val="22"/>
          <w:szCs w:val="22"/>
        </w:rPr>
        <w:t xml:space="preserve">na </w:t>
      </w:r>
      <w:r w:rsidR="00DB5114">
        <w:rPr>
          <w:rFonts w:ascii="Tahoma" w:hAnsi="Tahoma" w:cs="Tahoma"/>
          <w:sz w:val="22"/>
          <w:szCs w:val="22"/>
        </w:rPr>
        <w:t xml:space="preserve">přípravě vydání </w:t>
      </w:r>
      <w:r w:rsidRPr="00A32A15">
        <w:rPr>
          <w:rFonts w:ascii="Tahoma" w:hAnsi="Tahoma" w:cs="Tahoma"/>
          <w:sz w:val="22"/>
          <w:szCs w:val="22"/>
        </w:rPr>
        <w:t>interní</w:t>
      </w:r>
      <w:r w:rsidR="00DB5114">
        <w:rPr>
          <w:rFonts w:ascii="Tahoma" w:hAnsi="Tahoma" w:cs="Tahoma"/>
          <w:sz w:val="22"/>
          <w:szCs w:val="22"/>
        </w:rPr>
        <w:t>ho</w:t>
      </w:r>
      <w:r w:rsidRPr="00A32A15">
        <w:rPr>
          <w:rFonts w:ascii="Tahoma" w:hAnsi="Tahoma" w:cs="Tahoma"/>
          <w:sz w:val="22"/>
          <w:szCs w:val="22"/>
        </w:rPr>
        <w:t xml:space="preserve"> časopis</w:t>
      </w:r>
      <w:r w:rsidR="00DB5114">
        <w:rPr>
          <w:rFonts w:ascii="Tahoma" w:hAnsi="Tahoma" w:cs="Tahoma"/>
          <w:sz w:val="22"/>
          <w:szCs w:val="22"/>
        </w:rPr>
        <w:t>u</w:t>
      </w:r>
      <w:r w:rsidRPr="00A32A15">
        <w:rPr>
          <w:rFonts w:ascii="Tahoma" w:hAnsi="Tahoma" w:cs="Tahoma"/>
          <w:sz w:val="22"/>
          <w:szCs w:val="22"/>
        </w:rPr>
        <w:t xml:space="preserve">, vkládání obsahu </w:t>
      </w:r>
      <w:r>
        <w:rPr>
          <w:rFonts w:ascii="Tahoma" w:hAnsi="Tahoma" w:cs="Tahoma"/>
          <w:sz w:val="22"/>
          <w:szCs w:val="22"/>
        </w:rPr>
        <w:t>na webové stránky nebo intranet odborové organizace</w:t>
      </w:r>
      <w:r w:rsidRPr="00A32A15">
        <w:rPr>
          <w:rFonts w:ascii="Tahoma" w:hAnsi="Tahoma" w:cs="Tahoma"/>
          <w:sz w:val="22"/>
          <w:szCs w:val="22"/>
        </w:rPr>
        <w:t>, účast na jednáních orgánů odborového svazu a cesta k nim, vyřizování e</w:t>
      </w:r>
      <w:r>
        <w:rPr>
          <w:rFonts w:ascii="Tahoma" w:hAnsi="Tahoma" w:cs="Tahoma"/>
          <w:sz w:val="22"/>
          <w:szCs w:val="22"/>
        </w:rPr>
        <w:t>lektronické pošty se zaměstnanci coby členy odborové organizace,</w:t>
      </w:r>
      <w:r w:rsidRPr="00A32A15">
        <w:rPr>
          <w:rFonts w:ascii="Tahoma" w:hAnsi="Tahoma" w:cs="Tahoma"/>
          <w:sz w:val="22"/>
          <w:szCs w:val="22"/>
        </w:rPr>
        <w:t xml:space="preserve"> telefonáty na ústředí</w:t>
      </w:r>
      <w:r>
        <w:rPr>
          <w:rFonts w:ascii="Tahoma" w:hAnsi="Tahoma" w:cs="Tahoma"/>
          <w:sz w:val="22"/>
          <w:szCs w:val="22"/>
        </w:rPr>
        <w:t>, apod.</w:t>
      </w:r>
      <w:r w:rsidRPr="00A32A15">
        <w:rPr>
          <w:rFonts w:ascii="Tahoma" w:hAnsi="Tahoma" w:cs="Tahoma"/>
          <w:sz w:val="22"/>
          <w:szCs w:val="22"/>
        </w:rPr>
        <w:t xml:space="preserve"> </w:t>
      </w:r>
      <w:r>
        <w:rPr>
          <w:rFonts w:ascii="Tahoma" w:hAnsi="Tahoma" w:cs="Tahoma"/>
          <w:sz w:val="22"/>
          <w:szCs w:val="22"/>
        </w:rPr>
        <w:t xml:space="preserve">Tyto činnosti jsou totiž </w:t>
      </w:r>
      <w:r w:rsidRPr="00A32A15">
        <w:rPr>
          <w:rFonts w:ascii="Tahoma" w:hAnsi="Tahoma" w:cs="Tahoma"/>
          <w:b/>
          <w:bCs/>
          <w:sz w:val="22"/>
          <w:szCs w:val="22"/>
        </w:rPr>
        <w:t xml:space="preserve">fakticky vykonávány ve vztahu k jinému subjektu </w:t>
      </w:r>
      <w:r w:rsidRPr="00A32A15">
        <w:rPr>
          <w:rFonts w:ascii="Tahoma" w:hAnsi="Tahoma" w:cs="Tahoma"/>
          <w:bCs/>
          <w:sz w:val="22"/>
          <w:szCs w:val="22"/>
        </w:rPr>
        <w:t xml:space="preserve">(např. ve vztahu k odborovému svazu), nebo </w:t>
      </w:r>
      <w:r w:rsidR="00087E87">
        <w:rPr>
          <w:rFonts w:ascii="Tahoma" w:hAnsi="Tahoma" w:cs="Tahoma"/>
          <w:bCs/>
          <w:sz w:val="22"/>
          <w:szCs w:val="22"/>
        </w:rPr>
        <w:t>jde</w:t>
      </w:r>
      <w:r w:rsidRPr="00A32A15">
        <w:rPr>
          <w:rFonts w:ascii="Tahoma" w:hAnsi="Tahoma" w:cs="Tahoma"/>
          <w:b/>
          <w:bCs/>
          <w:sz w:val="22"/>
          <w:szCs w:val="22"/>
        </w:rPr>
        <w:t xml:space="preserve"> </w:t>
      </w:r>
      <w:r w:rsidR="00967B40" w:rsidRPr="00A32A15">
        <w:rPr>
          <w:rFonts w:ascii="Tahoma" w:hAnsi="Tahoma" w:cs="Tahoma"/>
          <w:b/>
          <w:bCs/>
          <w:sz w:val="22"/>
          <w:szCs w:val="22"/>
        </w:rPr>
        <w:t>o</w:t>
      </w:r>
      <w:r w:rsidR="00967B40">
        <w:rPr>
          <w:rFonts w:ascii="Tahoma" w:hAnsi="Tahoma" w:cs="Tahoma"/>
          <w:b/>
          <w:bCs/>
          <w:sz w:val="22"/>
          <w:szCs w:val="22"/>
        </w:rPr>
        <w:t> </w:t>
      </w:r>
      <w:r w:rsidRPr="00A32A15">
        <w:rPr>
          <w:rFonts w:ascii="Tahoma" w:hAnsi="Tahoma" w:cs="Tahoma"/>
          <w:b/>
          <w:bCs/>
          <w:sz w:val="22"/>
          <w:szCs w:val="22"/>
        </w:rPr>
        <w:t xml:space="preserve">činnosti, které nejsou plněním role </w:t>
      </w:r>
      <w:r w:rsidR="00087E87">
        <w:rPr>
          <w:rFonts w:ascii="Tahoma" w:hAnsi="Tahoma" w:cs="Tahoma"/>
          <w:b/>
          <w:bCs/>
          <w:sz w:val="22"/>
          <w:szCs w:val="22"/>
        </w:rPr>
        <w:t>orgánu odborové organizace směrem k zaměstnavateli podle ZP</w:t>
      </w:r>
      <w:r w:rsidRPr="00A32A15">
        <w:rPr>
          <w:rFonts w:ascii="Tahoma" w:hAnsi="Tahoma" w:cs="Tahoma"/>
          <w:sz w:val="22"/>
          <w:szCs w:val="22"/>
        </w:rPr>
        <w:t>.</w:t>
      </w:r>
      <w:r w:rsidR="00087E87">
        <w:rPr>
          <w:rFonts w:ascii="Tahoma" w:hAnsi="Tahoma" w:cs="Tahoma"/>
          <w:sz w:val="22"/>
          <w:szCs w:val="22"/>
        </w:rPr>
        <w:t xml:space="preserve"> V těchto případech by zaměstnanci vzniklo právo pouze na pracovní volno ve smyslu ustanovení § 203 odst. 2 písm. b) ZP bez práva na náhradu mzdy nebo platu.</w:t>
      </w:r>
    </w:p>
    <w:p w14:paraId="497BC554" w14:textId="77777777" w:rsidR="00087E87" w:rsidRPr="00087E87" w:rsidRDefault="00087E87" w:rsidP="00087E87">
      <w:pPr>
        <w:pStyle w:val="Odstavecseseznamem"/>
        <w:rPr>
          <w:rFonts w:ascii="Tahoma" w:hAnsi="Tahoma" w:cs="Tahoma"/>
          <w:sz w:val="16"/>
          <w:szCs w:val="16"/>
        </w:rPr>
      </w:pPr>
    </w:p>
    <w:p w14:paraId="2C4E0DDF" w14:textId="3DC03E6A" w:rsidR="00087E87" w:rsidRDefault="00BD4A34" w:rsidP="00A32A15">
      <w:pPr>
        <w:pStyle w:val="Odstavecseseznamem"/>
        <w:numPr>
          <w:ilvl w:val="0"/>
          <w:numId w:val="27"/>
        </w:numPr>
        <w:ind w:left="426" w:hanging="426"/>
        <w:jc w:val="both"/>
        <w:rPr>
          <w:rFonts w:ascii="Tahoma" w:hAnsi="Tahoma" w:cs="Tahoma"/>
          <w:sz w:val="22"/>
          <w:szCs w:val="22"/>
        </w:rPr>
      </w:pPr>
      <w:r>
        <w:rPr>
          <w:rFonts w:ascii="Tahoma" w:hAnsi="Tahoma" w:cs="Tahoma"/>
          <w:sz w:val="22"/>
          <w:szCs w:val="22"/>
        </w:rPr>
        <w:t xml:space="preserve">Kolegium je si </w:t>
      </w:r>
      <w:r w:rsidR="00087E87">
        <w:rPr>
          <w:rFonts w:ascii="Tahoma" w:hAnsi="Tahoma" w:cs="Tahoma"/>
          <w:sz w:val="22"/>
          <w:szCs w:val="22"/>
        </w:rPr>
        <w:t xml:space="preserve">vědomo toho, že v praxi nastává řada situací, kdy posouzení nemusí být s ohledem na okolnosti jednoznačné. Proto lze </w:t>
      </w:r>
      <w:r w:rsidR="00087E87" w:rsidRPr="00087E87">
        <w:rPr>
          <w:rFonts w:ascii="Tahoma" w:hAnsi="Tahoma" w:cs="Tahoma"/>
          <w:b/>
          <w:sz w:val="22"/>
          <w:szCs w:val="22"/>
        </w:rPr>
        <w:t xml:space="preserve">doporučit, aby si </w:t>
      </w:r>
      <w:r w:rsidR="00DB5114">
        <w:rPr>
          <w:rFonts w:ascii="Tahoma" w:hAnsi="Tahoma" w:cs="Tahoma"/>
          <w:b/>
          <w:sz w:val="22"/>
          <w:szCs w:val="22"/>
        </w:rPr>
        <w:t xml:space="preserve">sociální partneři </w:t>
      </w:r>
      <w:r w:rsidR="00087E87" w:rsidRPr="00087E87">
        <w:rPr>
          <w:rFonts w:ascii="Tahoma" w:hAnsi="Tahoma" w:cs="Tahoma"/>
          <w:b/>
          <w:sz w:val="22"/>
          <w:szCs w:val="22"/>
        </w:rPr>
        <w:t>vymezil</w:t>
      </w:r>
      <w:r w:rsidR="00DB5114">
        <w:rPr>
          <w:rFonts w:ascii="Tahoma" w:hAnsi="Tahoma" w:cs="Tahoma"/>
          <w:b/>
          <w:sz w:val="22"/>
          <w:szCs w:val="22"/>
        </w:rPr>
        <w:t>i</w:t>
      </w:r>
      <w:r w:rsidR="00087E87" w:rsidRPr="00087E87">
        <w:rPr>
          <w:rFonts w:ascii="Tahoma" w:hAnsi="Tahoma" w:cs="Tahoma"/>
          <w:b/>
          <w:sz w:val="22"/>
          <w:szCs w:val="22"/>
        </w:rPr>
        <w:t xml:space="preserve"> rámec takové činnosti v kolektivní smlouvě a bylo tak dopředu patrné, pod kterou z výše popsaných variant bude ta která činnost spadat</w:t>
      </w:r>
      <w:r w:rsidR="00087E87">
        <w:rPr>
          <w:rFonts w:ascii="Tahoma" w:hAnsi="Tahoma" w:cs="Tahoma"/>
          <w:sz w:val="22"/>
          <w:szCs w:val="22"/>
        </w:rPr>
        <w:t>.</w:t>
      </w:r>
    </w:p>
    <w:p w14:paraId="4976DC22" w14:textId="77777777" w:rsidR="00087E87" w:rsidRPr="00BD4A34" w:rsidRDefault="00087E87" w:rsidP="00BD4A34">
      <w:pPr>
        <w:jc w:val="both"/>
        <w:rPr>
          <w:rFonts w:ascii="Tahoma" w:hAnsi="Tahoma" w:cs="Tahoma"/>
          <w:sz w:val="16"/>
          <w:szCs w:val="16"/>
        </w:rPr>
      </w:pPr>
    </w:p>
    <w:p w14:paraId="6FE7E010" w14:textId="77777777" w:rsidR="00A32A15" w:rsidRPr="00CE43B9" w:rsidRDefault="00087E87" w:rsidP="00087E87">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 xml:space="preserve">Člen (orgánu) odborové organizace </w:t>
      </w:r>
      <w:r w:rsidRPr="00087E87">
        <w:rPr>
          <w:rFonts w:ascii="Tahoma" w:hAnsi="Tahoma" w:cs="Tahoma"/>
          <w:b/>
          <w:sz w:val="22"/>
          <w:szCs w:val="22"/>
        </w:rPr>
        <w:t xml:space="preserve">nemá žádnou výjimku </w:t>
      </w:r>
      <w:r w:rsidR="00BD4A34">
        <w:rPr>
          <w:rFonts w:ascii="Tahoma" w:hAnsi="Tahoma" w:cs="Tahoma"/>
          <w:b/>
          <w:sz w:val="22"/>
          <w:szCs w:val="22"/>
        </w:rPr>
        <w:t>z</w:t>
      </w:r>
      <w:r w:rsidRPr="00087E87">
        <w:rPr>
          <w:rFonts w:ascii="Tahoma" w:hAnsi="Tahoma" w:cs="Tahoma"/>
          <w:b/>
          <w:sz w:val="22"/>
          <w:szCs w:val="22"/>
        </w:rPr>
        <w:t xml:space="preserve"> povinnosti k oznámení a prokázání překážky v</w:t>
      </w:r>
      <w:r w:rsidR="00BD4A34">
        <w:rPr>
          <w:rFonts w:ascii="Tahoma" w:hAnsi="Tahoma" w:cs="Tahoma"/>
          <w:b/>
          <w:sz w:val="22"/>
          <w:szCs w:val="22"/>
        </w:rPr>
        <w:t> </w:t>
      </w:r>
      <w:r w:rsidRPr="00087E87">
        <w:rPr>
          <w:rFonts w:ascii="Tahoma" w:hAnsi="Tahoma" w:cs="Tahoma"/>
          <w:b/>
          <w:sz w:val="22"/>
          <w:szCs w:val="22"/>
        </w:rPr>
        <w:t>práci</w:t>
      </w:r>
      <w:r>
        <w:rPr>
          <w:rFonts w:ascii="Tahoma" w:hAnsi="Tahoma" w:cs="Tahoma"/>
          <w:sz w:val="22"/>
          <w:szCs w:val="22"/>
        </w:rPr>
        <w:t>. Záleží na zaměstnavateli, nejlépe po dohodě se samotnou odborovou organizací, jaká si za tímto účelem nastaví pravidla.</w:t>
      </w:r>
    </w:p>
    <w:p w14:paraId="2D8BAC3E" w14:textId="77777777" w:rsidR="00A32A15" w:rsidRPr="00206D89" w:rsidRDefault="00A32A15" w:rsidP="00A32A15">
      <w:pPr>
        <w:pStyle w:val="Odstavecseseznamem"/>
        <w:ind w:left="0"/>
        <w:jc w:val="both"/>
        <w:rPr>
          <w:rFonts w:ascii="Tahoma" w:hAnsi="Tahoma" w:cs="Tahoma"/>
          <w:b/>
          <w:color w:val="FF0000"/>
          <w:sz w:val="28"/>
          <w:szCs w:val="28"/>
          <w:u w:val="single"/>
        </w:rPr>
      </w:pPr>
    </w:p>
    <w:p w14:paraId="625B85B0" w14:textId="77777777" w:rsidR="00B02457" w:rsidRDefault="00B02457" w:rsidP="00B02457">
      <w:pPr>
        <w:ind w:left="426"/>
        <w:contextualSpacing/>
        <w:jc w:val="both"/>
        <w:rPr>
          <w:rFonts w:ascii="Tahoma" w:hAnsi="Tahoma" w:cs="Tahoma"/>
          <w:sz w:val="22"/>
          <w:szCs w:val="22"/>
        </w:rPr>
      </w:pPr>
    </w:p>
    <w:p w14:paraId="6C248F7F" w14:textId="77777777" w:rsidR="00B02457" w:rsidRDefault="00B02457" w:rsidP="00B02457">
      <w:pPr>
        <w:pStyle w:val="Odstavecseseznamem"/>
        <w:ind w:left="0"/>
        <w:jc w:val="both"/>
        <w:rPr>
          <w:rFonts w:ascii="Tahoma" w:hAnsi="Tahoma" w:cs="Tahoma"/>
          <w:b/>
          <w:color w:val="FF0000"/>
          <w:sz w:val="22"/>
          <w:szCs w:val="22"/>
          <w:u w:val="single"/>
        </w:rPr>
      </w:pPr>
    </w:p>
    <w:p w14:paraId="51A1DDD1" w14:textId="77777777" w:rsidR="00B02457" w:rsidRPr="003107FA" w:rsidRDefault="00B02457" w:rsidP="00B02457">
      <w:pPr>
        <w:pStyle w:val="Odstavecseseznamem"/>
        <w:ind w:left="0"/>
        <w:jc w:val="both"/>
        <w:rPr>
          <w:rFonts w:ascii="Tahoma" w:hAnsi="Tahoma" w:cs="Tahoma"/>
          <w:b/>
          <w:color w:val="FF0000"/>
          <w:sz w:val="22"/>
          <w:szCs w:val="22"/>
          <w:u w:val="single"/>
        </w:rPr>
      </w:pPr>
    </w:p>
    <w:p w14:paraId="49C77D4E" w14:textId="77777777" w:rsidR="00B02457" w:rsidRPr="002E5579" w:rsidRDefault="00B02457" w:rsidP="00B02457">
      <w:pPr>
        <w:pStyle w:val="Odstavecseseznamem"/>
        <w:ind w:left="0"/>
        <w:rPr>
          <w:rFonts w:ascii="Tahoma" w:hAnsi="Tahoma" w:cs="Tahoma"/>
          <w:sz w:val="22"/>
          <w:szCs w:val="22"/>
        </w:rPr>
      </w:pPr>
    </w:p>
    <w:p w14:paraId="051F0623" w14:textId="77777777" w:rsidR="00B02457" w:rsidRPr="00D76957" w:rsidRDefault="00B02457" w:rsidP="00B02457">
      <w:pPr>
        <w:pStyle w:val="Odstavecseseznamem"/>
        <w:ind w:left="0"/>
        <w:jc w:val="both"/>
        <w:rPr>
          <w:rFonts w:ascii="Tahoma" w:hAnsi="Tahoma" w:cs="Tahoma"/>
          <w:sz w:val="22"/>
          <w:szCs w:val="22"/>
        </w:rPr>
      </w:pPr>
    </w:p>
    <w:p w14:paraId="123B164E" w14:textId="77777777" w:rsidR="00B02457" w:rsidRPr="00D76957" w:rsidRDefault="00B02457" w:rsidP="00B02457">
      <w:pPr>
        <w:pStyle w:val="Odstavecseseznamem"/>
        <w:ind w:left="0"/>
        <w:jc w:val="both"/>
        <w:rPr>
          <w:rFonts w:ascii="Tahoma" w:hAnsi="Tahoma" w:cs="Tahoma"/>
          <w:sz w:val="22"/>
          <w:szCs w:val="22"/>
          <w:u w:val="single"/>
        </w:rPr>
      </w:pPr>
    </w:p>
    <w:p w14:paraId="7FD35A8A" w14:textId="77777777" w:rsidR="00000000" w:rsidRPr="00B02457" w:rsidRDefault="00B02457" w:rsidP="00B02457">
      <w:pPr>
        <w:pStyle w:val="Odstavecseseznamem"/>
        <w:ind w:left="0"/>
        <w:jc w:val="both"/>
        <w:rPr>
          <w:rFonts w:ascii="Tahoma" w:hAnsi="Tahoma" w:cs="Tahoma"/>
          <w:sz w:val="22"/>
          <w:szCs w:val="22"/>
        </w:rPr>
      </w:pPr>
      <w:r w:rsidRPr="00D76957">
        <w:rPr>
          <w:rFonts w:ascii="Tahoma" w:hAnsi="Tahoma" w:cs="Tahoma"/>
          <w:sz w:val="22"/>
          <w:szCs w:val="22"/>
          <w:u w:val="single"/>
        </w:rPr>
        <w:t>Zapsali</w:t>
      </w:r>
      <w:r w:rsidRPr="00D76957">
        <w:rPr>
          <w:rFonts w:ascii="Tahoma" w:hAnsi="Tahoma" w:cs="Tahoma"/>
          <w:sz w:val="22"/>
          <w:szCs w:val="22"/>
        </w:rPr>
        <w:t>: JUDr. Petr Bukovjan a JUDr. Bořivoj Šubrt</w:t>
      </w:r>
    </w:p>
    <w:sectPr w:rsidR="00D43690" w:rsidRPr="00B02457" w:rsidSect="007F72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0799" w14:textId="77777777" w:rsidR="006F4000" w:rsidRDefault="006F4000">
      <w:r>
        <w:separator/>
      </w:r>
    </w:p>
  </w:endnote>
  <w:endnote w:type="continuationSeparator" w:id="0">
    <w:p w14:paraId="54E94852" w14:textId="77777777" w:rsidR="006F4000" w:rsidRDefault="006F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CA0C" w14:textId="0392617A" w:rsidR="00000000" w:rsidRPr="003C15E4" w:rsidRDefault="00FA2F81">
    <w:pPr>
      <w:pStyle w:val="Zpat"/>
      <w:jc w:val="center"/>
      <w:rPr>
        <w:rFonts w:ascii="Tahoma" w:hAnsi="Tahoma" w:cs="Tahoma"/>
        <w:sz w:val="22"/>
        <w:szCs w:val="22"/>
      </w:rPr>
    </w:pPr>
    <w:r w:rsidRPr="003C15E4">
      <w:rPr>
        <w:rFonts w:ascii="Tahoma" w:hAnsi="Tahoma" w:cs="Tahoma"/>
        <w:sz w:val="22"/>
        <w:szCs w:val="22"/>
      </w:rPr>
      <w:fldChar w:fldCharType="begin"/>
    </w:r>
    <w:r w:rsidRPr="003C15E4">
      <w:rPr>
        <w:rFonts w:ascii="Tahoma" w:hAnsi="Tahoma" w:cs="Tahoma"/>
        <w:sz w:val="22"/>
        <w:szCs w:val="22"/>
      </w:rPr>
      <w:instrText xml:space="preserve"> PAGE   \* MERGEFORMAT </w:instrText>
    </w:r>
    <w:r w:rsidRPr="003C15E4">
      <w:rPr>
        <w:rFonts w:ascii="Tahoma" w:hAnsi="Tahoma" w:cs="Tahoma"/>
        <w:sz w:val="22"/>
        <w:szCs w:val="22"/>
      </w:rPr>
      <w:fldChar w:fldCharType="separate"/>
    </w:r>
    <w:r w:rsidR="00A019FB">
      <w:rPr>
        <w:rFonts w:ascii="Tahoma" w:hAnsi="Tahoma" w:cs="Tahoma"/>
        <w:noProof/>
        <w:sz w:val="22"/>
        <w:szCs w:val="22"/>
      </w:rPr>
      <w:t>1</w:t>
    </w:r>
    <w:r w:rsidRPr="003C15E4">
      <w:rPr>
        <w:rFonts w:ascii="Tahoma" w:hAnsi="Tahoma" w:cs="Tahoma"/>
        <w:sz w:val="22"/>
        <w:szCs w:val="22"/>
      </w:rPr>
      <w:fldChar w:fldCharType="end"/>
    </w:r>
  </w:p>
  <w:p w14:paraId="71970559"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9FE09" w14:textId="77777777" w:rsidR="006F4000" w:rsidRDefault="006F4000">
      <w:r>
        <w:separator/>
      </w:r>
    </w:p>
  </w:footnote>
  <w:footnote w:type="continuationSeparator" w:id="0">
    <w:p w14:paraId="67104144" w14:textId="77777777" w:rsidR="006F4000" w:rsidRDefault="006F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7A8"/>
    <w:multiLevelType w:val="hybridMultilevel"/>
    <w:tmpl w:val="BCF475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56766BA"/>
    <w:multiLevelType w:val="hybridMultilevel"/>
    <w:tmpl w:val="5CE88A3A"/>
    <w:lvl w:ilvl="0" w:tplc="D8B2A66C">
      <w:start w:val="1"/>
      <w:numFmt w:val="bullet"/>
      <w:lvlText w:val=""/>
      <w:lvlJc w:val="left"/>
      <w:pPr>
        <w:ind w:left="1572"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5C638F2"/>
    <w:multiLevelType w:val="hybridMultilevel"/>
    <w:tmpl w:val="3C8068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216E0"/>
    <w:multiLevelType w:val="hybridMultilevel"/>
    <w:tmpl w:val="DCA89278"/>
    <w:lvl w:ilvl="0" w:tplc="851ADE4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464993"/>
    <w:multiLevelType w:val="hybridMultilevel"/>
    <w:tmpl w:val="35429AE6"/>
    <w:lvl w:ilvl="0" w:tplc="FB023090">
      <w:start w:val="1"/>
      <w:numFmt w:val="bullet"/>
      <w:lvlText w:val=""/>
      <w:lvlJc w:val="left"/>
      <w:pPr>
        <w:ind w:left="108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2324841"/>
    <w:multiLevelType w:val="hybridMultilevel"/>
    <w:tmpl w:val="4A5E6FA8"/>
    <w:lvl w:ilvl="0" w:tplc="22EC1E6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922B0F"/>
    <w:multiLevelType w:val="hybridMultilevel"/>
    <w:tmpl w:val="02885D90"/>
    <w:lvl w:ilvl="0" w:tplc="C6404240">
      <w:start w:val="1"/>
      <w:numFmt w:val="decimal"/>
      <w:lvlText w:val="%1."/>
      <w:lvlJc w:val="left"/>
      <w:pPr>
        <w:tabs>
          <w:tab w:val="num" w:pos="720"/>
        </w:tabs>
        <w:ind w:left="720" w:hanging="360"/>
      </w:pPr>
      <w:rPr>
        <w:rFonts w:ascii="Tahoma" w:hAnsi="Tahoma" w:cs="Tahoma" w:hint="default"/>
        <w:b/>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5504918"/>
    <w:multiLevelType w:val="hybridMultilevel"/>
    <w:tmpl w:val="D47E5C5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5923EF9"/>
    <w:multiLevelType w:val="hybridMultilevel"/>
    <w:tmpl w:val="88CC9612"/>
    <w:lvl w:ilvl="0" w:tplc="0405001B">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C318A7"/>
    <w:multiLevelType w:val="hybridMultilevel"/>
    <w:tmpl w:val="FB7A109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A420B66"/>
    <w:multiLevelType w:val="hybridMultilevel"/>
    <w:tmpl w:val="0C44FEF2"/>
    <w:lvl w:ilvl="0" w:tplc="E4A2B0F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BAC491F"/>
    <w:multiLevelType w:val="hybridMultilevel"/>
    <w:tmpl w:val="EB466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E56545"/>
    <w:multiLevelType w:val="hybridMultilevel"/>
    <w:tmpl w:val="BF48B2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04C2C50"/>
    <w:multiLevelType w:val="hybridMultilevel"/>
    <w:tmpl w:val="5672D3E2"/>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62B0B71"/>
    <w:multiLevelType w:val="hybridMultilevel"/>
    <w:tmpl w:val="5CEC1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FC7215"/>
    <w:multiLevelType w:val="hybridMultilevel"/>
    <w:tmpl w:val="D460F8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6341AA9"/>
    <w:multiLevelType w:val="hybridMultilevel"/>
    <w:tmpl w:val="FD94DB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E63680"/>
    <w:multiLevelType w:val="hybridMultilevel"/>
    <w:tmpl w:val="F3DC04F8"/>
    <w:lvl w:ilvl="0" w:tplc="30B04328">
      <w:start w:val="1"/>
      <w:numFmt w:val="bullet"/>
      <w:lvlText w:val=""/>
      <w:lvlJc w:val="left"/>
      <w:pPr>
        <w:ind w:left="1004" w:hanging="360"/>
      </w:pPr>
      <w:rPr>
        <w:rFonts w:ascii="Symbol" w:hAnsi="Symbol" w:hint="default"/>
        <w:color w:val="auto"/>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2EF1252"/>
    <w:multiLevelType w:val="hybridMultilevel"/>
    <w:tmpl w:val="4E022246"/>
    <w:lvl w:ilvl="0" w:tplc="61F67754">
      <w:start w:val="1"/>
      <w:numFmt w:val="bullet"/>
      <w:lvlText w:val=""/>
      <w:lvlJc w:val="left"/>
      <w:pPr>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30A1129"/>
    <w:multiLevelType w:val="hybridMultilevel"/>
    <w:tmpl w:val="2034B1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4966F14"/>
    <w:multiLevelType w:val="hybridMultilevel"/>
    <w:tmpl w:val="03CCE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142DD8"/>
    <w:multiLevelType w:val="hybridMultilevel"/>
    <w:tmpl w:val="001CA1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F144131"/>
    <w:multiLevelType w:val="hybridMultilevel"/>
    <w:tmpl w:val="C8F052C8"/>
    <w:lvl w:ilvl="0" w:tplc="4FA4DC3A">
      <w:start w:val="1"/>
      <w:numFmt w:val="bullet"/>
      <w:lvlText w:val=""/>
      <w:lvlJc w:val="left"/>
      <w:pPr>
        <w:tabs>
          <w:tab w:val="num" w:pos="720"/>
        </w:tabs>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6ED2B4B"/>
    <w:multiLevelType w:val="hybridMultilevel"/>
    <w:tmpl w:val="42E84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C79C9"/>
    <w:multiLevelType w:val="hybridMultilevel"/>
    <w:tmpl w:val="F69C7E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7BC75366"/>
    <w:multiLevelType w:val="hybridMultilevel"/>
    <w:tmpl w:val="A18E737C"/>
    <w:lvl w:ilvl="0" w:tplc="30B04328">
      <w:start w:val="1"/>
      <w:numFmt w:val="bullet"/>
      <w:lvlText w:val=""/>
      <w:lvlJc w:val="left"/>
      <w:pPr>
        <w:ind w:left="720" w:hanging="360"/>
      </w:pPr>
      <w:rPr>
        <w:rFonts w:ascii="Symbol" w:hAnsi="Symbol" w:hint="default"/>
        <w:color w:val="auto"/>
        <w:sz w:val="22"/>
        <w:szCs w:val="22"/>
      </w:rPr>
    </w:lvl>
    <w:lvl w:ilvl="1" w:tplc="810C3B36">
      <w:start w:val="1"/>
      <w:numFmt w:val="bullet"/>
      <w:lvlText w:val=""/>
      <w:lvlJc w:val="left"/>
      <w:pPr>
        <w:tabs>
          <w:tab w:val="num" w:pos="1440"/>
        </w:tabs>
        <w:ind w:left="1440" w:hanging="360"/>
      </w:pPr>
      <w:rPr>
        <w:rFonts w:ascii="Symbol" w:hAnsi="Symbol" w:hint="default"/>
        <w:sz w:val="20"/>
        <w:szCs w:val="20"/>
      </w:rPr>
    </w:lvl>
    <w:lvl w:ilvl="2" w:tplc="E00CA730">
      <w:start w:val="1"/>
      <w:numFmt w:val="decimal"/>
      <w:lvlText w:val="%3."/>
      <w:lvlJc w:val="left"/>
      <w:pPr>
        <w:tabs>
          <w:tab w:val="num" w:pos="2160"/>
        </w:tabs>
        <w:ind w:left="2160" w:hanging="360"/>
      </w:pPr>
      <w:rPr>
        <w:color w:val="auto"/>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D37701A"/>
    <w:multiLevelType w:val="hybridMultilevel"/>
    <w:tmpl w:val="E1C04514"/>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7" w15:restartNumberingAfterBreak="0">
    <w:nsid w:val="7E112405"/>
    <w:multiLevelType w:val="hybridMultilevel"/>
    <w:tmpl w:val="3DCAE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8F1A06"/>
    <w:multiLevelType w:val="hybridMultilevel"/>
    <w:tmpl w:val="22C8D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A72E7A"/>
    <w:multiLevelType w:val="hybridMultilevel"/>
    <w:tmpl w:val="5CB291D2"/>
    <w:lvl w:ilvl="0" w:tplc="8FEE1D72">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4786498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250488">
    <w:abstractNumId w:val="4"/>
  </w:num>
  <w:num w:numId="3" w16cid:durableId="94137947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94268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8285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48826">
    <w:abstractNumId w:val="25"/>
  </w:num>
  <w:num w:numId="7" w16cid:durableId="1629360261">
    <w:abstractNumId w:val="18"/>
  </w:num>
  <w:num w:numId="8" w16cid:durableId="1604412829">
    <w:abstractNumId w:val="3"/>
  </w:num>
  <w:num w:numId="9" w16cid:durableId="772700297">
    <w:abstractNumId w:val="17"/>
  </w:num>
  <w:num w:numId="10" w16cid:durableId="285165718">
    <w:abstractNumId w:val="15"/>
  </w:num>
  <w:num w:numId="11" w16cid:durableId="439420914">
    <w:abstractNumId w:val="21"/>
  </w:num>
  <w:num w:numId="12" w16cid:durableId="1108307645">
    <w:abstractNumId w:val="1"/>
  </w:num>
  <w:num w:numId="13" w16cid:durableId="1922106910">
    <w:abstractNumId w:val="20"/>
  </w:num>
  <w:num w:numId="14" w16cid:durableId="1861354442">
    <w:abstractNumId w:val="24"/>
  </w:num>
  <w:num w:numId="15" w16cid:durableId="1932548468">
    <w:abstractNumId w:val="7"/>
  </w:num>
  <w:num w:numId="16" w16cid:durableId="2064019251">
    <w:abstractNumId w:val="0"/>
  </w:num>
  <w:num w:numId="17" w16cid:durableId="909845403">
    <w:abstractNumId w:val="26"/>
  </w:num>
  <w:num w:numId="18" w16cid:durableId="1263339320">
    <w:abstractNumId w:val="5"/>
  </w:num>
  <w:num w:numId="19" w16cid:durableId="1801606557">
    <w:abstractNumId w:val="13"/>
  </w:num>
  <w:num w:numId="20" w16cid:durableId="437796699">
    <w:abstractNumId w:val="8"/>
  </w:num>
  <w:num w:numId="21" w16cid:durableId="55373603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8193982">
    <w:abstractNumId w:val="2"/>
  </w:num>
  <w:num w:numId="23" w16cid:durableId="1575967607">
    <w:abstractNumId w:val="11"/>
  </w:num>
  <w:num w:numId="24" w16cid:durableId="135493297">
    <w:abstractNumId w:val="9"/>
  </w:num>
  <w:num w:numId="25" w16cid:durableId="906650104">
    <w:abstractNumId w:val="27"/>
  </w:num>
  <w:num w:numId="26" w16cid:durableId="148838045">
    <w:abstractNumId w:val="29"/>
  </w:num>
  <w:num w:numId="27" w16cid:durableId="926113376">
    <w:abstractNumId w:val="14"/>
  </w:num>
  <w:num w:numId="28" w16cid:durableId="589509771">
    <w:abstractNumId w:val="23"/>
  </w:num>
  <w:num w:numId="29" w16cid:durableId="2123259037">
    <w:abstractNumId w:val="28"/>
  </w:num>
  <w:num w:numId="30" w16cid:durableId="457798505">
    <w:abstractNumId w:val="16"/>
  </w:num>
  <w:num w:numId="31" w16cid:durableId="1077246652">
    <w:abstractNumId w:val="10"/>
  </w:num>
  <w:num w:numId="32" w16cid:durableId="1068385091">
    <w:abstractNumId w:val="6"/>
  </w:num>
  <w:num w:numId="33" w16cid:durableId="1917321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57"/>
    <w:rsid w:val="000022F9"/>
    <w:rsid w:val="00020F0D"/>
    <w:rsid w:val="00087E87"/>
    <w:rsid w:val="000C699E"/>
    <w:rsid w:val="001940B8"/>
    <w:rsid w:val="001C48E8"/>
    <w:rsid w:val="001E5FB1"/>
    <w:rsid w:val="001E625C"/>
    <w:rsid w:val="00243167"/>
    <w:rsid w:val="00384926"/>
    <w:rsid w:val="00511CC3"/>
    <w:rsid w:val="005C76D6"/>
    <w:rsid w:val="006944C3"/>
    <w:rsid w:val="006D25FD"/>
    <w:rsid w:val="006F4000"/>
    <w:rsid w:val="00710ED6"/>
    <w:rsid w:val="007879D4"/>
    <w:rsid w:val="009217A0"/>
    <w:rsid w:val="00947FDA"/>
    <w:rsid w:val="00967B40"/>
    <w:rsid w:val="009763CD"/>
    <w:rsid w:val="00981A41"/>
    <w:rsid w:val="00A019FB"/>
    <w:rsid w:val="00A32A15"/>
    <w:rsid w:val="00A554E2"/>
    <w:rsid w:val="00A62E61"/>
    <w:rsid w:val="00A76526"/>
    <w:rsid w:val="00B02457"/>
    <w:rsid w:val="00B524BA"/>
    <w:rsid w:val="00BA3A95"/>
    <w:rsid w:val="00BC3564"/>
    <w:rsid w:val="00BD4A34"/>
    <w:rsid w:val="00C156DF"/>
    <w:rsid w:val="00C5016C"/>
    <w:rsid w:val="00CA614B"/>
    <w:rsid w:val="00CE43B9"/>
    <w:rsid w:val="00D63794"/>
    <w:rsid w:val="00DB37B1"/>
    <w:rsid w:val="00DB5114"/>
    <w:rsid w:val="00DF5317"/>
    <w:rsid w:val="00E76E2A"/>
    <w:rsid w:val="00EC501F"/>
    <w:rsid w:val="00F54D29"/>
    <w:rsid w:val="00FA2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8D51"/>
  <w15:docId w15:val="{F9C421C5-0782-4F90-A5D3-F1F87D48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2457"/>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02457"/>
    <w:pPr>
      <w:keepNext/>
      <w:spacing w:before="240" w:after="60"/>
      <w:outlineLvl w:val="0"/>
    </w:pPr>
    <w:rPr>
      <w:rFonts w:ascii="Cambria" w:hAnsi="Cambria"/>
      <w:b/>
      <w:bCs/>
      <w:kern w:val="32"/>
      <w:sz w:val="32"/>
      <w:szCs w:val="32"/>
    </w:rPr>
  </w:style>
  <w:style w:type="paragraph" w:styleId="Nadpis3">
    <w:name w:val="heading 3"/>
    <w:basedOn w:val="Normln"/>
    <w:link w:val="Nadpis3Char"/>
    <w:uiPriority w:val="9"/>
    <w:qFormat/>
    <w:rsid w:val="00B02457"/>
    <w:pPr>
      <w:keepNext/>
      <w:spacing w:before="200"/>
      <w:outlineLvl w:val="2"/>
    </w:pPr>
    <w:rPr>
      <w:rFonts w:ascii="Cambria" w:eastAsia="Calibri" w:hAnsi="Cambria"/>
      <w:b/>
      <w:bCs/>
      <w:color w:val="4F81BD"/>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2457"/>
    <w:rPr>
      <w:rFonts w:ascii="Cambria" w:eastAsia="Times New Roman" w:hAnsi="Cambria" w:cs="Times New Roman"/>
      <w:b/>
      <w:bCs/>
      <w:kern w:val="32"/>
      <w:sz w:val="32"/>
      <w:szCs w:val="32"/>
      <w:lang w:eastAsia="cs-CZ"/>
    </w:rPr>
  </w:style>
  <w:style w:type="character" w:customStyle="1" w:styleId="Nadpis3Char">
    <w:name w:val="Nadpis 3 Char"/>
    <w:basedOn w:val="Standardnpsmoodstavce"/>
    <w:link w:val="Nadpis3"/>
    <w:uiPriority w:val="9"/>
    <w:rsid w:val="00B02457"/>
    <w:rPr>
      <w:rFonts w:ascii="Cambria" w:eastAsia="Calibri" w:hAnsi="Cambria" w:cs="Times New Roman"/>
      <w:b/>
      <w:bCs/>
      <w:color w:val="4F81BD"/>
      <w:sz w:val="24"/>
      <w:szCs w:val="24"/>
      <w:lang w:val="x-none" w:eastAsia="x-none"/>
    </w:rPr>
  </w:style>
  <w:style w:type="paragraph" w:styleId="Normlnweb">
    <w:name w:val="Normal (Web)"/>
    <w:basedOn w:val="Normln"/>
    <w:uiPriority w:val="99"/>
    <w:unhideWhenUsed/>
    <w:rsid w:val="00B02457"/>
    <w:pPr>
      <w:spacing w:before="100" w:beforeAutospacing="1" w:after="100" w:afterAutospacing="1"/>
    </w:pPr>
  </w:style>
  <w:style w:type="paragraph" w:styleId="Odstavecseseznamem">
    <w:name w:val="List Paragraph"/>
    <w:basedOn w:val="Normln"/>
    <w:uiPriority w:val="34"/>
    <w:qFormat/>
    <w:rsid w:val="00B02457"/>
    <w:pPr>
      <w:ind w:left="720"/>
      <w:contextualSpacing/>
    </w:pPr>
  </w:style>
  <w:style w:type="character" w:styleId="Znakapoznpodarou">
    <w:name w:val="footnote reference"/>
    <w:uiPriority w:val="99"/>
    <w:unhideWhenUsed/>
    <w:rsid w:val="00B02457"/>
    <w:rPr>
      <w:vertAlign w:val="superscript"/>
    </w:rPr>
  </w:style>
  <w:style w:type="character" w:styleId="Siln">
    <w:name w:val="Strong"/>
    <w:uiPriority w:val="22"/>
    <w:qFormat/>
    <w:rsid w:val="00B02457"/>
    <w:rPr>
      <w:b/>
      <w:bCs/>
    </w:rPr>
  </w:style>
  <w:style w:type="paragraph" w:customStyle="1" w:styleId="standard">
    <w:name w:val="standard"/>
    <w:basedOn w:val="Normln"/>
    <w:rsid w:val="00B02457"/>
    <w:pPr>
      <w:spacing w:before="100" w:beforeAutospacing="1" w:after="100" w:afterAutospacing="1"/>
    </w:pPr>
  </w:style>
  <w:style w:type="paragraph" w:styleId="Zhlav">
    <w:name w:val="header"/>
    <w:basedOn w:val="Normln"/>
    <w:link w:val="ZhlavChar"/>
    <w:semiHidden/>
    <w:unhideWhenUsed/>
    <w:rsid w:val="00B02457"/>
    <w:pPr>
      <w:tabs>
        <w:tab w:val="center" w:pos="4536"/>
        <w:tab w:val="right" w:pos="9072"/>
      </w:tabs>
    </w:pPr>
  </w:style>
  <w:style w:type="character" w:customStyle="1" w:styleId="ZhlavChar">
    <w:name w:val="Záhlaví Char"/>
    <w:basedOn w:val="Standardnpsmoodstavce"/>
    <w:link w:val="Zhlav"/>
    <w:semiHidden/>
    <w:rsid w:val="00B024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02457"/>
    <w:pPr>
      <w:tabs>
        <w:tab w:val="center" w:pos="4536"/>
        <w:tab w:val="right" w:pos="9072"/>
      </w:tabs>
    </w:pPr>
  </w:style>
  <w:style w:type="character" w:customStyle="1" w:styleId="ZpatChar">
    <w:name w:val="Zápatí Char"/>
    <w:basedOn w:val="Standardnpsmoodstavce"/>
    <w:link w:val="Zpat"/>
    <w:uiPriority w:val="99"/>
    <w:rsid w:val="00B02457"/>
    <w:rPr>
      <w:rFonts w:ascii="Times New Roman" w:eastAsia="Times New Roman" w:hAnsi="Times New Roman" w:cs="Times New Roman"/>
      <w:sz w:val="24"/>
      <w:szCs w:val="24"/>
      <w:lang w:eastAsia="cs-CZ"/>
    </w:rPr>
  </w:style>
  <w:style w:type="character" w:customStyle="1" w:styleId="apple-converted-space">
    <w:name w:val="apple-converted-space"/>
    <w:rsid w:val="00B02457"/>
  </w:style>
  <w:style w:type="character" w:customStyle="1" w:styleId="markwordyellow">
    <w:name w:val="markwordyellow"/>
    <w:rsid w:val="00B02457"/>
  </w:style>
  <w:style w:type="paragraph" w:customStyle="1" w:styleId="doc-ti">
    <w:name w:val="doc-ti"/>
    <w:basedOn w:val="Normln"/>
    <w:rsid w:val="00B02457"/>
    <w:pPr>
      <w:spacing w:before="100" w:beforeAutospacing="1" w:after="100" w:afterAutospacing="1"/>
    </w:pPr>
  </w:style>
  <w:style w:type="paragraph" w:customStyle="1" w:styleId="Normln1">
    <w:name w:val="Normální1"/>
    <w:basedOn w:val="Normln"/>
    <w:rsid w:val="00B02457"/>
    <w:pPr>
      <w:spacing w:before="100" w:beforeAutospacing="1" w:after="100" w:afterAutospacing="1"/>
    </w:pPr>
  </w:style>
  <w:style w:type="character" w:styleId="Hypertextovodkaz">
    <w:name w:val="Hyperlink"/>
    <w:uiPriority w:val="99"/>
    <w:semiHidden/>
    <w:unhideWhenUsed/>
    <w:rsid w:val="00B02457"/>
    <w:rPr>
      <w:color w:val="0000FF"/>
      <w:u w:val="single"/>
    </w:rPr>
  </w:style>
  <w:style w:type="character" w:customStyle="1" w:styleId="super">
    <w:name w:val="super"/>
    <w:rsid w:val="00B02457"/>
  </w:style>
  <w:style w:type="paragraph" w:customStyle="1" w:styleId="ti-art">
    <w:name w:val="ti-art"/>
    <w:basedOn w:val="Normln"/>
    <w:rsid w:val="00B02457"/>
    <w:pPr>
      <w:spacing w:before="100" w:beforeAutospacing="1" w:after="100" w:afterAutospacing="1"/>
    </w:pPr>
  </w:style>
  <w:style w:type="paragraph" w:customStyle="1" w:styleId="sti-art">
    <w:name w:val="sti-art"/>
    <w:basedOn w:val="Normln"/>
    <w:rsid w:val="00B02457"/>
    <w:pPr>
      <w:spacing w:before="100" w:beforeAutospacing="1" w:after="100" w:afterAutospacing="1"/>
    </w:pPr>
  </w:style>
  <w:style w:type="character" w:styleId="PsacstrojHTML">
    <w:name w:val="HTML Typewriter"/>
    <w:uiPriority w:val="99"/>
    <w:semiHidden/>
    <w:unhideWhenUsed/>
    <w:rsid w:val="00B02457"/>
    <w:rPr>
      <w:rFonts w:ascii="Courier New" w:eastAsia="Times New Roman" w:hAnsi="Courier New" w:cs="Courier New"/>
      <w:sz w:val="20"/>
      <w:szCs w:val="20"/>
    </w:rPr>
  </w:style>
  <w:style w:type="character" w:customStyle="1" w:styleId="st">
    <w:name w:val="st"/>
    <w:rsid w:val="00B02457"/>
  </w:style>
  <w:style w:type="paragraph" w:styleId="Textpoznpodarou">
    <w:name w:val="footnote text"/>
    <w:basedOn w:val="Normln"/>
    <w:link w:val="TextpoznpodarouChar"/>
    <w:uiPriority w:val="99"/>
    <w:semiHidden/>
    <w:unhideWhenUsed/>
    <w:rsid w:val="00B02457"/>
    <w:pPr>
      <w:jc w:val="both"/>
    </w:pPr>
    <w:rPr>
      <w:rFonts w:ascii="Arial" w:eastAsia="Calibri" w:hAnsi="Arial" w:cs="Arial"/>
      <w:sz w:val="20"/>
      <w:szCs w:val="20"/>
      <w:lang w:eastAsia="en-US"/>
    </w:rPr>
  </w:style>
  <w:style w:type="character" w:customStyle="1" w:styleId="TextpoznpodarouChar">
    <w:name w:val="Text pozn. pod čarou Char"/>
    <w:basedOn w:val="Standardnpsmoodstavce"/>
    <w:link w:val="Textpoznpodarou"/>
    <w:uiPriority w:val="99"/>
    <w:semiHidden/>
    <w:rsid w:val="00B02457"/>
    <w:rPr>
      <w:rFonts w:ascii="Arial" w:eastAsia="Calibri" w:hAnsi="Arial" w:cs="Arial"/>
      <w:sz w:val="20"/>
      <w:szCs w:val="20"/>
    </w:rPr>
  </w:style>
  <w:style w:type="paragraph" w:styleId="Zkladntext">
    <w:name w:val="Body Text"/>
    <w:basedOn w:val="Normln"/>
    <w:link w:val="ZkladntextChar"/>
    <w:uiPriority w:val="99"/>
    <w:unhideWhenUsed/>
    <w:rsid w:val="00B02457"/>
    <w:pPr>
      <w:widowControl w:val="0"/>
      <w:tabs>
        <w:tab w:val="left" w:pos="283"/>
        <w:tab w:val="left" w:pos="567"/>
        <w:tab w:val="left" w:pos="850"/>
      </w:tabs>
      <w:autoSpaceDE w:val="0"/>
      <w:autoSpaceDN w:val="0"/>
      <w:adjustRightInd w:val="0"/>
      <w:spacing w:after="130" w:line="270" w:lineRule="atLeast"/>
      <w:jc w:val="both"/>
    </w:pPr>
    <w:rPr>
      <w:rFonts w:ascii="Palatino Linotype" w:hAnsi="Palatino Linotype" w:cs="Palatino Linotype"/>
      <w:color w:val="000000"/>
      <w:sz w:val="22"/>
      <w:szCs w:val="22"/>
    </w:rPr>
  </w:style>
  <w:style w:type="character" w:customStyle="1" w:styleId="ZkladntextChar">
    <w:name w:val="Základní text Char"/>
    <w:basedOn w:val="Standardnpsmoodstavce"/>
    <w:link w:val="Zkladntext"/>
    <w:uiPriority w:val="99"/>
    <w:rsid w:val="00B02457"/>
    <w:rPr>
      <w:rFonts w:ascii="Palatino Linotype" w:eastAsia="Times New Roman" w:hAnsi="Palatino Linotype" w:cs="Palatino Linotype"/>
      <w:color w:val="000000"/>
      <w:lang w:eastAsia="cs-CZ"/>
    </w:rPr>
  </w:style>
  <w:style w:type="paragraph" w:styleId="Textbubliny">
    <w:name w:val="Balloon Text"/>
    <w:basedOn w:val="Normln"/>
    <w:link w:val="TextbublinyChar"/>
    <w:uiPriority w:val="99"/>
    <w:semiHidden/>
    <w:unhideWhenUsed/>
    <w:rsid w:val="00511CC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CC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16159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cp:lastModifiedBy>
  <cp:revision>2</cp:revision>
  <dcterms:created xsi:type="dcterms:W3CDTF">2024-09-20T19:38:00Z</dcterms:created>
  <dcterms:modified xsi:type="dcterms:W3CDTF">2024-09-20T19:38:00Z</dcterms:modified>
</cp:coreProperties>
</file>