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AEE4" w14:textId="77777777" w:rsidR="00430B70" w:rsidRDefault="007361D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389F5D" wp14:editId="2E4670AD">
            <wp:extent cx="1381125" cy="10096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61E6B" w14:textId="77777777" w:rsidR="00430B70" w:rsidRDefault="00430B70">
      <w:pPr>
        <w:jc w:val="center"/>
        <w:rPr>
          <w:rFonts w:ascii="Arial" w:hAnsi="Arial" w:cs="Arial"/>
        </w:rPr>
      </w:pPr>
    </w:p>
    <w:p w14:paraId="38F9D48D" w14:textId="77777777" w:rsidR="00430B70" w:rsidRDefault="00430B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Asociace pro rozvoj kolektivního vyjednávání  a pracovních vztahů</w:t>
      </w:r>
    </w:p>
    <w:p w14:paraId="635BEB6E" w14:textId="77777777" w:rsidR="00430B70" w:rsidRDefault="00430B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Nám. W. Churchilla 2</w:t>
      </w:r>
    </w:p>
    <w:p w14:paraId="5863BC5E" w14:textId="77777777" w:rsidR="00430B70" w:rsidRDefault="00430B7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113 59 Praha 3</w:t>
      </w:r>
    </w:p>
    <w:p w14:paraId="053E4116" w14:textId="77777777" w:rsidR="00430B70" w:rsidRDefault="00430B70">
      <w:pPr>
        <w:jc w:val="center"/>
        <w:rPr>
          <w:rFonts w:ascii="Arial" w:hAnsi="Arial" w:cs="Arial"/>
        </w:rPr>
      </w:pPr>
    </w:p>
    <w:p w14:paraId="4053A1CA" w14:textId="77777777" w:rsidR="00430B70" w:rsidRDefault="00430B70">
      <w:pPr>
        <w:jc w:val="center"/>
        <w:rPr>
          <w:rFonts w:ascii="Arial" w:hAnsi="Arial" w:cs="Arial"/>
        </w:rPr>
      </w:pPr>
    </w:p>
    <w:p w14:paraId="63729015" w14:textId="77777777" w:rsidR="00430B70" w:rsidRDefault="00430B70">
      <w:pPr>
        <w:jc w:val="center"/>
        <w:rPr>
          <w:rFonts w:ascii="Arial" w:hAnsi="Arial" w:cs="Arial"/>
        </w:rPr>
      </w:pPr>
    </w:p>
    <w:p w14:paraId="3D0E5D55" w14:textId="77777777" w:rsidR="00430B70" w:rsidRDefault="00430B70">
      <w:pPr>
        <w:pStyle w:val="Nadpis1"/>
      </w:pPr>
      <w:r>
        <w:t>P ř i p o m í n k y</w:t>
      </w:r>
    </w:p>
    <w:p w14:paraId="6B1F4857" w14:textId="77777777" w:rsidR="00430B70" w:rsidRDefault="00430B70">
      <w:pPr>
        <w:jc w:val="center"/>
        <w:rPr>
          <w:rFonts w:ascii="Arial" w:hAnsi="Arial" w:cs="Arial"/>
          <w:b/>
          <w:bCs/>
        </w:rPr>
      </w:pPr>
    </w:p>
    <w:p w14:paraId="2A270FDE" w14:textId="77777777" w:rsidR="00430B70" w:rsidRDefault="00430B70">
      <w:pPr>
        <w:pStyle w:val="Bezmezer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</w:rPr>
        <w:t>k návrhu zákona,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kterým se mění některé zákony v souvislosti s přijetím zákona o kontrole v působnosti Ministerstva práce a sociálních věcí </w:t>
      </w:r>
    </w:p>
    <w:p w14:paraId="37987E9B" w14:textId="77777777" w:rsidR="00430B70" w:rsidRDefault="00430B70">
      <w:pPr>
        <w:pStyle w:val="Bezmezer"/>
        <w:jc w:val="center"/>
        <w:rPr>
          <w:rFonts w:ascii="Arial" w:hAnsi="Arial" w:cs="Arial"/>
          <w:b/>
          <w:bCs/>
          <w:noProof/>
        </w:rPr>
      </w:pPr>
    </w:p>
    <w:p w14:paraId="703DDAAB" w14:textId="77777777" w:rsidR="00430B70" w:rsidRDefault="00430B70">
      <w:pPr>
        <w:pStyle w:val="Bezmezer"/>
        <w:jc w:val="center"/>
        <w:rPr>
          <w:rFonts w:ascii="Arial" w:hAnsi="Arial" w:cs="Arial"/>
          <w:b/>
          <w:bCs/>
          <w:noProof/>
        </w:rPr>
      </w:pPr>
    </w:p>
    <w:p w14:paraId="0FFAD493" w14:textId="77777777" w:rsidR="00430B70" w:rsidRDefault="00430B70">
      <w:pPr>
        <w:pStyle w:val="Bezmezer"/>
        <w:jc w:val="center"/>
        <w:rPr>
          <w:rFonts w:ascii="Arial" w:hAnsi="Arial" w:cs="Arial"/>
          <w:b/>
          <w:bCs/>
          <w:noProof/>
        </w:rPr>
      </w:pPr>
    </w:p>
    <w:p w14:paraId="24B9C805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AKV s návrhem zákona a jeho koncepcí souhlasí, vyjadřuje ale následující připomínky k části čtvrté – změna zákona o zaměstnanosti a části páté – změna zákona o inspekci práce práce:</w:t>
      </w:r>
    </w:p>
    <w:p w14:paraId="063B3FA3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2A04FF32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b/>
          <w:bCs/>
        </w:rPr>
        <w:t>části čtvrté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u w:val="single"/>
        </w:rPr>
        <w:t>bodu 11</w:t>
      </w:r>
    </w:p>
    <w:p w14:paraId="1CBEF6BC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navrhujeme následující znění ust.  § 132 odst.3:</w:t>
      </w:r>
    </w:p>
    <w:p w14:paraId="650C4E68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Nesplnění povinnosti uvedené v odstavci 2 je přestupkem, za který může kontrolní orgán uložit pokutu až do výše 10 000 Kč, a to i opakovaně, nejvýše však do částky 200 000 Kč</w:t>
      </w:r>
      <w:r>
        <w:rPr>
          <w:rFonts w:ascii="Arial" w:hAnsi="Arial" w:cs="Arial"/>
        </w:rPr>
        <w:t xml:space="preserve"> .“</w:t>
      </w:r>
    </w:p>
    <w:p w14:paraId="2428C9E5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Odůvodnění</w:t>
      </w:r>
      <w:r>
        <w:rPr>
          <w:rFonts w:ascii="Arial" w:hAnsi="Arial" w:cs="Arial"/>
        </w:rPr>
        <w:t>: Nový zákon o kontrole za porušení povinností kontrolovaných a povinných osob namísto pořádkové pokuty zavádí přestupky a správní delikty (§ 15 a § 16 zákona č. 255/2012 Sb.). Je tedy na místě přizpůsobit této změně i zvláštní zákony. Předložený návrh již neoznačuje pokutu jako pořádkovou, ale jen jako pokutu, což vytváří nejasnost o jejím právním režimu. Správní delikt u dané skutkové podstaty není nutné zavádět, protože se jedná o porušení fyzickou osobou nikoli právnickou osobou či fyzickou osobou v rámci jejího podnikání.</w:t>
      </w:r>
    </w:p>
    <w:p w14:paraId="4BD60F10" w14:textId="77777777" w:rsidR="00430B70" w:rsidRDefault="00430B70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Tato připomínka je zásadní. </w:t>
      </w:r>
    </w:p>
    <w:p w14:paraId="6E0CAD7B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77682B43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b/>
          <w:bCs/>
        </w:rPr>
        <w:t>části páté</w:t>
      </w:r>
      <w:r>
        <w:rPr>
          <w:rFonts w:ascii="Arial" w:hAnsi="Arial" w:cs="Arial"/>
        </w:rPr>
        <w:t xml:space="preserve">:  </w:t>
      </w:r>
    </w:p>
    <w:p w14:paraId="7250929D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181572D2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Bod 1</w:t>
      </w:r>
      <w:r>
        <w:rPr>
          <w:rFonts w:ascii="Arial" w:hAnsi="Arial" w:cs="Arial"/>
        </w:rPr>
        <w:t xml:space="preserve"> formulovat takto:</w:t>
      </w:r>
    </w:p>
    <w:p w14:paraId="09E2976B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„V § 7 odst. 1 se písmena a), b), c), d), e), f), g), h), l), m), n) zrušují. Dosavadní písmena h),i) j) se označují jako písmena a), b) a c). V § 7 odst.1 písm. j) bodu 1 se ve třetí větě v hranaté závorce nahrazují slova „§ 8 písm. h)“ slovy „§ 8 písm. b)“.</w:t>
      </w:r>
    </w:p>
    <w:p w14:paraId="54D78F07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Odůvodnění</w:t>
      </w:r>
      <w:r>
        <w:rPr>
          <w:rFonts w:ascii="Arial" w:hAnsi="Arial" w:cs="Arial"/>
        </w:rPr>
        <w:t>: Shora uvedená oprávnění inspektora v zákoně o inspekci práce jsou obsažena v zákoně o kontrole. Proto je lze jako duplicitní v zákoně o inspekci práce zrušit.</w:t>
      </w:r>
    </w:p>
    <w:p w14:paraId="6C96F15B" w14:textId="77777777" w:rsidR="00430B70" w:rsidRDefault="00430B70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Tato připomínka je zásadní. </w:t>
      </w:r>
    </w:p>
    <w:p w14:paraId="75B62CE3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68E4F1FB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Bod 2 </w:t>
      </w:r>
      <w:r>
        <w:rPr>
          <w:rFonts w:ascii="Arial" w:hAnsi="Arial" w:cs="Arial"/>
        </w:rPr>
        <w:t>označit jako bod 1 a změnit jej tak, že se ruší v § 4 odstavci 1 písmeno e) a v odstavci 2 písmeno a)  a v § 6 odstavec 6.</w:t>
      </w:r>
    </w:p>
    <w:p w14:paraId="32240B38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Odůvodněn</w:t>
      </w:r>
      <w:r>
        <w:rPr>
          <w:rFonts w:ascii="Arial" w:hAnsi="Arial" w:cs="Arial"/>
        </w:rPr>
        <w:t>í :  Vzhledem k našemu návrhu ztrácí navržený text pod bodem 2 smysl. Namísto toho navrhujeme zrušení dalších duplicitních ustanovení, jejichž obsah je řešen obecným zákonem.</w:t>
      </w:r>
    </w:p>
    <w:p w14:paraId="2BCF1F70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Tato připomínka je zásadní.</w:t>
      </w:r>
    </w:p>
    <w:p w14:paraId="43F5D917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4996132F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Bod 3  </w:t>
      </w:r>
      <w:r>
        <w:rPr>
          <w:rFonts w:ascii="Arial" w:hAnsi="Arial" w:cs="Arial"/>
        </w:rPr>
        <w:t>formulovat takto:</w:t>
      </w:r>
    </w:p>
    <w:p w14:paraId="1D6AC506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„V § 8 se ruší písmena a), c), d), e), f), g), i), j) . Písmena b) a h) se označují jako písmena a) a b). V § 8 písm.h) se v hranaté závorce nahrazují slova „§ 7 odst. 1 písm. j) bod 1“ slovy  „§ 7 odst.1 písm.c) bod1“.  </w:t>
      </w:r>
    </w:p>
    <w:p w14:paraId="24152D94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Odůvodnění</w:t>
      </w:r>
      <w:r>
        <w:rPr>
          <w:rFonts w:ascii="Arial" w:hAnsi="Arial" w:cs="Arial"/>
        </w:rPr>
        <w:t>: Jedná se opět o odstranění duplicit se zákonem o kontrole.</w:t>
      </w:r>
    </w:p>
    <w:p w14:paraId="5B825BA8" w14:textId="77777777" w:rsidR="00430B70" w:rsidRDefault="00430B70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Tato připomínka je zásadní. </w:t>
      </w:r>
    </w:p>
    <w:p w14:paraId="33033484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1D0288CB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bod 5 navrhujeme zařadit </w:t>
      </w:r>
      <w:r>
        <w:rPr>
          <w:rFonts w:ascii="Arial" w:hAnsi="Arial" w:cs="Arial"/>
          <w:u w:val="single"/>
        </w:rPr>
        <w:t>další bod</w:t>
      </w:r>
      <w:r>
        <w:rPr>
          <w:rFonts w:ascii="Arial" w:hAnsi="Arial" w:cs="Arial"/>
        </w:rPr>
        <w:t xml:space="preserve"> se změnou § 42. </w:t>
      </w:r>
    </w:p>
    <w:p w14:paraId="05468940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něm pořádkovou pokutu nahradit skutkovou podstatou přestupku a správního deliktu s textem </w:t>
      </w:r>
    </w:p>
    <w:p w14:paraId="7E0C03E2" w14:textId="77777777" w:rsidR="00430B70" w:rsidRDefault="00430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Nesplnění povinnosti podle § 9 fyzickou osobou je přestupkem podle zákona o kontrole.* Nesplnění povinnosti podle § 9 právnickou osobou nebo podnikající fyzickou osobou je správním deliktem podle zákona o kontrole**</w:t>
      </w:r>
      <w:r>
        <w:rPr>
          <w:rFonts w:ascii="Arial" w:hAnsi="Arial" w:cs="Arial"/>
        </w:rPr>
        <w:t>.</w:t>
      </w:r>
    </w:p>
    <w:p w14:paraId="2DFDF8AD" w14:textId="77777777" w:rsidR="00430B70" w:rsidRDefault="00430B7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§15 zákona č.255/2012 Sb</w:t>
      </w:r>
      <w:r>
        <w:rPr>
          <w:rFonts w:ascii="Arial" w:hAnsi="Arial" w:cs="Arial"/>
          <w:b/>
          <w:bCs/>
        </w:rPr>
        <w:t>.</w:t>
      </w:r>
    </w:p>
    <w:p w14:paraId="0339DD31" w14:textId="77777777" w:rsidR="00430B70" w:rsidRDefault="00430B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** </w:t>
      </w:r>
      <w:r>
        <w:rPr>
          <w:rFonts w:ascii="Arial" w:hAnsi="Arial" w:cs="Arial"/>
          <w:b/>
          <w:bCs/>
          <w:sz w:val="20"/>
          <w:szCs w:val="20"/>
        </w:rPr>
        <w:t>§16 zákona č. 255/2012 Sb.</w:t>
      </w:r>
      <w:r>
        <w:rPr>
          <w:rFonts w:ascii="Arial" w:hAnsi="Arial" w:cs="Arial"/>
          <w:sz w:val="20"/>
          <w:szCs w:val="20"/>
        </w:rPr>
        <w:t>“</w:t>
      </w:r>
    </w:p>
    <w:p w14:paraId="5DE75A32" w14:textId="77777777" w:rsidR="00430B70" w:rsidRDefault="00430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této souvislosti bude nezbytné vypustit v § 4 odst. 1 písm. j) bod 2 a v písm. k) bod 1 a v § 5 odst. 1 písm. l) bod 2 a v písm. m) bod 1.</w:t>
      </w:r>
    </w:p>
    <w:p w14:paraId="0F7C0F41" w14:textId="77777777" w:rsidR="00430B70" w:rsidRDefault="00430B7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Odůvodnění:</w:t>
      </w:r>
      <w:r>
        <w:rPr>
          <w:rFonts w:ascii="Arial" w:hAnsi="Arial" w:cs="Arial"/>
        </w:rPr>
        <w:t xml:space="preserve">  Nový zákon o kontrole pořádkové pokuty nahrazuje přestupky a správními delikty. Máme zato, že je nezbytné přizpůsobit tomu i znění zákona o inspekci práce. Navíc neposkytnutí součinnosti se jako kontrolovaná či povinná osoba může podle zákona o kontrole dopustit i právnická osoba a není důvod, aby tomu podle zákona o inspekci práce bylo jinak.</w:t>
      </w:r>
    </w:p>
    <w:p w14:paraId="2561E7FD" w14:textId="77777777" w:rsidR="00430B70" w:rsidRDefault="00430B70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Tato připomínka je zásadní. </w:t>
      </w:r>
    </w:p>
    <w:p w14:paraId="380D914E" w14:textId="77777777" w:rsidR="00430B70" w:rsidRDefault="00430B70">
      <w:pPr>
        <w:pStyle w:val="Bezmezer"/>
        <w:jc w:val="both"/>
        <w:rPr>
          <w:rFonts w:ascii="Arial" w:hAnsi="Arial" w:cs="Arial"/>
          <w:b/>
          <w:bCs/>
        </w:rPr>
      </w:pPr>
    </w:p>
    <w:p w14:paraId="7B8C203E" w14:textId="77777777" w:rsidR="00430B70" w:rsidRDefault="00430B70">
      <w:pPr>
        <w:pStyle w:val="Bezmezer"/>
        <w:jc w:val="both"/>
        <w:rPr>
          <w:rFonts w:ascii="Arial" w:hAnsi="Arial" w:cs="Arial"/>
          <w:b/>
          <w:bCs/>
        </w:rPr>
      </w:pPr>
    </w:p>
    <w:p w14:paraId="49BDF298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AKV dále navrhuje MPSV</w:t>
      </w:r>
      <w:r>
        <w:rPr>
          <w:rFonts w:ascii="Arial" w:hAnsi="Arial" w:cs="Arial"/>
        </w:rPr>
        <w:t xml:space="preserve"> připravit samostatnou novelu zákona o inspekci práce, zejména za účelem přehodnocení některých skutkových podstat přestupků a správních deliktů i výše možných sankcí. Právní úprava prošla od roku 2005 jen dílčími změnami, ačkoliv obsahuje některé nesprávnosti a nelogické relace výše možných pokut.</w:t>
      </w:r>
    </w:p>
    <w:p w14:paraId="171085AA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6FE4996E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Věříme, že naše připomínky zvážíte.</w:t>
      </w:r>
    </w:p>
    <w:p w14:paraId="2FDF0686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1A0A1C5F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10EF2C40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42814E85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JUDr.  Bořivoj  Š u b r t</w:t>
      </w:r>
    </w:p>
    <w:p w14:paraId="75AE11CA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předseda</w:t>
      </w:r>
    </w:p>
    <w:p w14:paraId="31ED6B8B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7C438264" w14:textId="77777777" w:rsidR="00430B70" w:rsidRDefault="00430B70">
      <w:pPr>
        <w:pStyle w:val="Bezmezer"/>
        <w:jc w:val="both"/>
        <w:rPr>
          <w:rFonts w:ascii="Arial" w:hAnsi="Arial" w:cs="Arial"/>
        </w:rPr>
      </w:pPr>
    </w:p>
    <w:p w14:paraId="44EE40CC" w14:textId="77777777" w:rsidR="00430B70" w:rsidRDefault="00430B7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28. ledna 2013</w:t>
      </w:r>
    </w:p>
    <w:sectPr w:rsidR="00430B70" w:rsidSect="0043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C39B3"/>
    <w:multiLevelType w:val="hybridMultilevel"/>
    <w:tmpl w:val="8A765CCC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006325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70"/>
    <w:rsid w:val="003F5458"/>
    <w:rsid w:val="00430B70"/>
    <w:rsid w:val="004402FC"/>
    <w:rsid w:val="007361DA"/>
    <w:rsid w:val="00B01783"/>
    <w:rsid w:val="00E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C9763"/>
  <w15:docId w15:val="{CE211A33-C405-48BC-8A39-3FF90B7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2FC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02F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402FC"/>
    <w:rPr>
      <w:rFonts w:ascii="Arial" w:hAnsi="Arial" w:cs="Arial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sid w:val="00440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402FC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4402FC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402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3442</Characters>
  <Application>Microsoft Office Word</Application>
  <DocSecurity>0</DocSecurity>
  <Lines>28</Lines>
  <Paragraphs>8</Paragraphs>
  <ScaleCrop>false</ScaleCrop>
  <Company>RWE Interní služby, s.r.o.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Kalvoda</dc:creator>
  <cp:lastModifiedBy>Martin</cp:lastModifiedBy>
  <cp:revision>2</cp:revision>
  <dcterms:created xsi:type="dcterms:W3CDTF">2024-09-21T09:21:00Z</dcterms:created>
  <dcterms:modified xsi:type="dcterms:W3CDTF">2024-09-21T09:21:00Z</dcterms:modified>
</cp:coreProperties>
</file>